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8" w:rsidRDefault="00DF63E8" w:rsidP="00AB2D5F">
      <w:pPr>
        <w:rPr>
          <w:b/>
          <w:sz w:val="32"/>
          <w:szCs w:val="32"/>
          <w:lang w:val="en-US"/>
        </w:rPr>
      </w:pPr>
    </w:p>
    <w:p w:rsidR="00B24B68" w:rsidRPr="00B24B68" w:rsidRDefault="00B24B68" w:rsidP="00AB2D5F">
      <w:pPr>
        <w:rPr>
          <w:b/>
          <w:sz w:val="32"/>
          <w:szCs w:val="32"/>
          <w:lang w:val="en-US"/>
        </w:rPr>
      </w:pPr>
    </w:p>
    <w:p w:rsidR="00DF63E8" w:rsidRDefault="00DF63E8" w:rsidP="00AB2D5F">
      <w:pPr>
        <w:rPr>
          <w:b/>
          <w:sz w:val="32"/>
          <w:szCs w:val="32"/>
        </w:rPr>
      </w:pPr>
    </w:p>
    <w:p w:rsidR="005444FA" w:rsidRDefault="005444FA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5444FA" w:rsidRDefault="005444FA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5444FA" w:rsidRPr="00746C86" w:rsidRDefault="005444FA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8C7C67" w:rsidRPr="00746C86" w:rsidRDefault="008C7C67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8C7C67" w:rsidRDefault="008C7C67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DF63E8" w:rsidRDefault="00DF63E8" w:rsidP="008C7C67">
      <w:pPr>
        <w:pStyle w:val="ConsTitle"/>
        <w:widowControl/>
        <w:ind w:left="3540" w:firstLine="708"/>
        <w:jc w:val="center"/>
        <w:rPr>
          <w:b w:val="0"/>
          <w:sz w:val="24"/>
          <w:szCs w:val="24"/>
        </w:rPr>
      </w:pPr>
    </w:p>
    <w:p w:rsidR="008C7C67" w:rsidRPr="005444FA" w:rsidRDefault="008C7C67" w:rsidP="008C7C67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Программа </w:t>
      </w:r>
    </w:p>
    <w:p w:rsidR="005444FA" w:rsidRPr="005444FA" w:rsidRDefault="005444FA" w:rsidP="008C7C67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комплексного </w:t>
      </w:r>
      <w:r w:rsidR="008C7C67" w:rsidRPr="005444FA">
        <w:rPr>
          <w:rFonts w:ascii="Times New Roman" w:hAnsi="Times New Roman" w:cs="Times New Roman"/>
          <w:i/>
          <w:sz w:val="52"/>
          <w:szCs w:val="52"/>
        </w:rPr>
        <w:t xml:space="preserve">развития системы </w:t>
      </w:r>
    </w:p>
    <w:p w:rsidR="00CA6913" w:rsidRPr="005444FA" w:rsidRDefault="008C7C67" w:rsidP="008C7C67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жилищно-коммунального  хозяйства </w:t>
      </w:r>
    </w:p>
    <w:p w:rsidR="00CA6913" w:rsidRPr="005444FA" w:rsidRDefault="008C7C67" w:rsidP="008C7C67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 xml:space="preserve">муниципального образования </w:t>
      </w:r>
    </w:p>
    <w:p w:rsidR="00593C3E" w:rsidRPr="005444FA" w:rsidRDefault="00D3451B" w:rsidP="008C7C67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>«Б</w:t>
      </w:r>
      <w:r w:rsidR="00A94E32">
        <w:rPr>
          <w:rFonts w:ascii="Times New Roman" w:hAnsi="Times New Roman" w:cs="Times New Roman"/>
          <w:i/>
          <w:sz w:val="52"/>
          <w:szCs w:val="52"/>
        </w:rPr>
        <w:t>уреть</w:t>
      </w:r>
      <w:r w:rsidRPr="005444FA">
        <w:rPr>
          <w:rFonts w:ascii="Times New Roman" w:hAnsi="Times New Roman" w:cs="Times New Roman"/>
          <w:i/>
          <w:sz w:val="52"/>
          <w:szCs w:val="52"/>
        </w:rPr>
        <w:t>»</w:t>
      </w:r>
      <w:r w:rsidR="00593C3E" w:rsidRPr="005444FA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124545" w:rsidRPr="005444FA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5444FA">
        <w:rPr>
          <w:rFonts w:ascii="Times New Roman" w:hAnsi="Times New Roman" w:cs="Times New Roman"/>
          <w:i/>
          <w:sz w:val="52"/>
          <w:szCs w:val="52"/>
        </w:rPr>
        <w:t>Иркут</w:t>
      </w:r>
      <w:r w:rsidR="008C7C67" w:rsidRPr="005444FA">
        <w:rPr>
          <w:rFonts w:ascii="Times New Roman" w:hAnsi="Times New Roman" w:cs="Times New Roman"/>
          <w:i/>
          <w:sz w:val="52"/>
          <w:szCs w:val="52"/>
        </w:rPr>
        <w:t xml:space="preserve">ской области </w:t>
      </w:r>
    </w:p>
    <w:p w:rsidR="008C7C67" w:rsidRPr="005444FA" w:rsidRDefault="008C7C67" w:rsidP="008C7C67">
      <w:pPr>
        <w:pStyle w:val="ConsTitle"/>
        <w:widowControl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444FA">
        <w:rPr>
          <w:rFonts w:ascii="Times New Roman" w:hAnsi="Times New Roman" w:cs="Times New Roman"/>
          <w:i/>
          <w:sz w:val="52"/>
          <w:szCs w:val="52"/>
        </w:rPr>
        <w:t>на 201</w:t>
      </w:r>
      <w:r w:rsidR="003D513D">
        <w:rPr>
          <w:rFonts w:ascii="Times New Roman" w:hAnsi="Times New Roman" w:cs="Times New Roman"/>
          <w:i/>
          <w:sz w:val="52"/>
          <w:szCs w:val="52"/>
        </w:rPr>
        <w:t>4</w:t>
      </w:r>
      <w:r w:rsidR="00192F4B">
        <w:rPr>
          <w:rFonts w:ascii="Times New Roman" w:hAnsi="Times New Roman" w:cs="Times New Roman"/>
          <w:i/>
          <w:sz w:val="52"/>
          <w:szCs w:val="52"/>
        </w:rPr>
        <w:t>-20</w:t>
      </w:r>
      <w:r w:rsidR="00923FC1">
        <w:rPr>
          <w:rFonts w:ascii="Times New Roman" w:hAnsi="Times New Roman" w:cs="Times New Roman"/>
          <w:i/>
          <w:sz w:val="52"/>
          <w:szCs w:val="52"/>
        </w:rPr>
        <w:t>20</w:t>
      </w:r>
      <w:r w:rsidR="00CA6913" w:rsidRPr="005444FA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5444FA">
        <w:rPr>
          <w:rFonts w:ascii="Times New Roman" w:hAnsi="Times New Roman" w:cs="Times New Roman"/>
          <w:i/>
          <w:sz w:val="52"/>
          <w:szCs w:val="52"/>
        </w:rPr>
        <w:t>год</w:t>
      </w:r>
      <w:r w:rsidR="00192F4B">
        <w:rPr>
          <w:rFonts w:ascii="Times New Roman" w:hAnsi="Times New Roman" w:cs="Times New Roman"/>
          <w:i/>
          <w:sz w:val="52"/>
          <w:szCs w:val="52"/>
        </w:rPr>
        <w:t>ы</w:t>
      </w:r>
    </w:p>
    <w:p w:rsidR="008C7C67" w:rsidRPr="00593C3E" w:rsidRDefault="009B382E" w:rsidP="008C7C67">
      <w:pPr>
        <w:pStyle w:val="ConsTitle"/>
        <w:widowControl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с последующим развитием до 2030 года </w:t>
      </w: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C67" w:rsidRDefault="008C7C67" w:rsidP="008C7C67">
      <w:pPr>
        <w:jc w:val="both"/>
        <w:rPr>
          <w:b/>
          <w:shadow/>
        </w:rPr>
      </w:pPr>
    </w:p>
    <w:p w:rsidR="005444FA" w:rsidRDefault="005444FA" w:rsidP="008C7C67">
      <w:pPr>
        <w:rPr>
          <w:b/>
          <w:shadow/>
        </w:rPr>
      </w:pPr>
    </w:p>
    <w:p w:rsidR="00DF63E8" w:rsidRDefault="00DF63E8" w:rsidP="008C7C67">
      <w:pPr>
        <w:rPr>
          <w:b/>
          <w:shadow/>
        </w:rPr>
      </w:pPr>
    </w:p>
    <w:p w:rsidR="00B4206B" w:rsidRDefault="00FE0F77" w:rsidP="008C7C67">
      <w:pPr>
        <w:rPr>
          <w:b/>
          <w:shadow/>
        </w:rPr>
      </w:pPr>
      <w:r>
        <w:rPr>
          <w:b/>
          <w:shadow/>
        </w:rPr>
        <w:t>с</w:t>
      </w:r>
      <w:r w:rsidR="00DF63E8">
        <w:rPr>
          <w:b/>
          <w:shadow/>
        </w:rPr>
        <w:t>.Б</w:t>
      </w:r>
      <w:r w:rsidR="00923FC1">
        <w:rPr>
          <w:b/>
          <w:shadow/>
        </w:rPr>
        <w:t>уреть</w:t>
      </w:r>
    </w:p>
    <w:p w:rsidR="00BB26EF" w:rsidRDefault="00BD1C4D" w:rsidP="008C7C67">
      <w:pPr>
        <w:rPr>
          <w:b/>
          <w:shadow/>
        </w:rPr>
      </w:pPr>
      <w:r>
        <w:rPr>
          <w:b/>
          <w:shadow/>
        </w:rPr>
        <w:t xml:space="preserve"> </w:t>
      </w:r>
      <w:r w:rsidR="00923FC1">
        <w:rPr>
          <w:b/>
          <w:shadow/>
        </w:rPr>
        <w:t>2014</w:t>
      </w:r>
      <w:r w:rsidR="00DF63E8">
        <w:rPr>
          <w:b/>
          <w:shadow/>
        </w:rPr>
        <w:t>г.</w:t>
      </w:r>
    </w:p>
    <w:p w:rsidR="00DF63E8" w:rsidRDefault="00DF63E8" w:rsidP="008C7C67">
      <w:pPr>
        <w:rPr>
          <w:b/>
          <w:shadow/>
        </w:rPr>
      </w:pPr>
    </w:p>
    <w:p w:rsidR="00DF63E8" w:rsidRDefault="00DF63E8" w:rsidP="008C7C67">
      <w:pPr>
        <w:rPr>
          <w:b/>
          <w:shadow/>
        </w:rPr>
      </w:pPr>
    </w:p>
    <w:p w:rsidR="00DF63E8" w:rsidRDefault="00DF63E8" w:rsidP="008C7C67">
      <w:pPr>
        <w:rPr>
          <w:b/>
          <w:shadow/>
        </w:rPr>
      </w:pPr>
    </w:p>
    <w:p w:rsidR="00330D09" w:rsidRDefault="00330D09" w:rsidP="008C7C67">
      <w:pPr>
        <w:rPr>
          <w:b/>
          <w:shadow/>
        </w:rPr>
      </w:pPr>
    </w:p>
    <w:p w:rsidR="00330D09" w:rsidRDefault="00330D09" w:rsidP="008C7C67">
      <w:pPr>
        <w:rPr>
          <w:b/>
          <w:shadow/>
        </w:rPr>
      </w:pPr>
    </w:p>
    <w:p w:rsidR="008C7C67" w:rsidRPr="00866778" w:rsidRDefault="008C7C67" w:rsidP="008C7C67">
      <w:pPr>
        <w:rPr>
          <w:b/>
          <w:shadow/>
        </w:rPr>
      </w:pPr>
      <w:r w:rsidRPr="00866778">
        <w:rPr>
          <w:b/>
          <w:shadow/>
        </w:rPr>
        <w:lastRenderedPageBreak/>
        <w:t>Паспорт</w:t>
      </w:r>
    </w:p>
    <w:p w:rsidR="008C7C67" w:rsidRPr="00866778" w:rsidRDefault="008C7C67" w:rsidP="008C7C67">
      <w:pPr>
        <w:rPr>
          <w:b/>
          <w:shadow/>
        </w:rPr>
      </w:pPr>
      <w:r w:rsidRPr="00866778">
        <w:rPr>
          <w:b/>
          <w:shadow/>
        </w:rPr>
        <w:t xml:space="preserve"> </w:t>
      </w:r>
    </w:p>
    <w:p w:rsidR="008C7C67" w:rsidRDefault="008C7C67" w:rsidP="008C7C67">
      <w:pPr>
        <w:rPr>
          <w:b/>
          <w:shadow/>
        </w:rPr>
      </w:pPr>
      <w:r w:rsidRPr="00866778">
        <w:rPr>
          <w:b/>
          <w:shadow/>
        </w:rPr>
        <w:t xml:space="preserve">«Программы </w:t>
      </w:r>
      <w:r w:rsidR="005444FA">
        <w:rPr>
          <w:b/>
          <w:shadow/>
        </w:rPr>
        <w:t xml:space="preserve">комплексного </w:t>
      </w:r>
      <w:r w:rsidRPr="00866778">
        <w:rPr>
          <w:b/>
          <w:shadow/>
        </w:rPr>
        <w:t xml:space="preserve">развития жилищно-коммунального хозяйства муниципального  образования </w:t>
      </w:r>
      <w:r w:rsidR="0003515A">
        <w:rPr>
          <w:b/>
          <w:shadow/>
        </w:rPr>
        <w:t>«Б</w:t>
      </w:r>
      <w:r w:rsidR="00B0141A">
        <w:rPr>
          <w:b/>
          <w:shadow/>
        </w:rPr>
        <w:t>уреть</w:t>
      </w:r>
      <w:r w:rsidR="00D3451B" w:rsidRPr="00866778">
        <w:rPr>
          <w:b/>
          <w:shadow/>
        </w:rPr>
        <w:t>» Иркутс</w:t>
      </w:r>
      <w:r w:rsidRPr="00866778">
        <w:rPr>
          <w:b/>
          <w:shadow/>
        </w:rPr>
        <w:t>кой области на  201</w:t>
      </w:r>
      <w:r w:rsidR="00821634">
        <w:rPr>
          <w:b/>
          <w:shadow/>
        </w:rPr>
        <w:t>4-20</w:t>
      </w:r>
      <w:r w:rsidR="00B0141A">
        <w:rPr>
          <w:b/>
          <w:shadow/>
        </w:rPr>
        <w:t>20</w:t>
      </w:r>
      <w:r w:rsidR="00821634">
        <w:rPr>
          <w:b/>
          <w:shadow/>
        </w:rPr>
        <w:t xml:space="preserve"> </w:t>
      </w:r>
      <w:r w:rsidRPr="00866778">
        <w:rPr>
          <w:b/>
          <w:shadow/>
        </w:rPr>
        <w:t>год</w:t>
      </w:r>
      <w:r w:rsidR="00821634">
        <w:rPr>
          <w:b/>
          <w:shadow/>
        </w:rPr>
        <w:t>ы</w:t>
      </w:r>
      <w:r w:rsidR="009B382E">
        <w:rPr>
          <w:b/>
          <w:shadow/>
        </w:rPr>
        <w:t xml:space="preserve"> с последующим развитием до 2030 года</w:t>
      </w:r>
      <w:r w:rsidRPr="00866778">
        <w:rPr>
          <w:b/>
          <w:shadow/>
        </w:rPr>
        <w:t>»</w:t>
      </w:r>
    </w:p>
    <w:p w:rsidR="005444FA" w:rsidRPr="00866778" w:rsidRDefault="005444FA" w:rsidP="008C7C67">
      <w:pPr>
        <w:rPr>
          <w:b/>
          <w:shadow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662"/>
      </w:tblGrid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Наименование Программы</w:t>
            </w:r>
          </w:p>
        </w:tc>
        <w:tc>
          <w:tcPr>
            <w:tcW w:w="6662" w:type="dxa"/>
          </w:tcPr>
          <w:p w:rsidR="008C7C67" w:rsidRPr="002C3E5E" w:rsidRDefault="008C7C67" w:rsidP="00B0141A">
            <w:pPr>
              <w:jc w:val="both"/>
            </w:pPr>
            <w:r w:rsidRPr="002C3E5E">
              <w:t xml:space="preserve">Программа </w:t>
            </w:r>
            <w:r w:rsidR="005444FA">
              <w:t xml:space="preserve">комплексного </w:t>
            </w:r>
            <w:r w:rsidRPr="002C3E5E">
              <w:t xml:space="preserve">развития жилищно-коммунального хозяйства муниципального  образования </w:t>
            </w:r>
            <w:r w:rsidR="00636538">
              <w:t>«Б</w:t>
            </w:r>
            <w:r w:rsidR="00B0141A">
              <w:t>уреть</w:t>
            </w:r>
            <w:r w:rsidR="00636538">
              <w:t>»</w:t>
            </w:r>
            <w:r w:rsidRPr="002C3E5E">
              <w:t xml:space="preserve"> </w:t>
            </w:r>
            <w:r w:rsidR="00636538">
              <w:t>Иркут</w:t>
            </w:r>
            <w:r w:rsidRPr="002C3E5E">
              <w:t>ской области на 201</w:t>
            </w:r>
            <w:r w:rsidR="00854A8D">
              <w:t>4</w:t>
            </w:r>
            <w:r w:rsidR="00192F4B">
              <w:t>-</w:t>
            </w:r>
            <w:r w:rsidRPr="002C3E5E">
              <w:t xml:space="preserve"> </w:t>
            </w:r>
            <w:r w:rsidR="00854A8D">
              <w:t>20</w:t>
            </w:r>
            <w:r w:rsidR="00B0141A">
              <w:t>20</w:t>
            </w:r>
            <w:r w:rsidR="00854A8D">
              <w:t xml:space="preserve"> </w:t>
            </w:r>
            <w:r w:rsidRPr="002C3E5E">
              <w:t>год</w:t>
            </w:r>
            <w:r w:rsidR="00854A8D">
              <w:t>ы</w:t>
            </w:r>
            <w:r w:rsidR="009B382E">
              <w:t xml:space="preserve"> с последующим развитием до 2030 года</w:t>
            </w:r>
            <w:r w:rsidRPr="002C3E5E">
              <w:t>» (далее – Программа)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Администратор Программы</w:t>
            </w:r>
          </w:p>
        </w:tc>
        <w:tc>
          <w:tcPr>
            <w:tcW w:w="6662" w:type="dxa"/>
          </w:tcPr>
          <w:p w:rsidR="008C7C67" w:rsidRPr="002C3E5E" w:rsidRDefault="008C7C67" w:rsidP="00B0141A">
            <w:pPr>
              <w:jc w:val="both"/>
            </w:pPr>
            <w:r w:rsidRPr="002C3E5E">
              <w:t xml:space="preserve">Администрация </w:t>
            </w:r>
            <w:r w:rsidR="00636538">
              <w:t xml:space="preserve"> </w:t>
            </w:r>
            <w:r w:rsidR="00866778">
              <w:t>МО «</w:t>
            </w:r>
            <w:r w:rsidR="00636538">
              <w:t>Б</w:t>
            </w:r>
            <w:r w:rsidR="00B0141A">
              <w:t>уреть</w:t>
            </w:r>
            <w:r w:rsidR="00866778">
              <w:t>»</w:t>
            </w:r>
            <w:r w:rsidRPr="002C3E5E">
              <w:t xml:space="preserve"> 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Дата утверждения  Программы</w:t>
            </w:r>
          </w:p>
        </w:tc>
        <w:tc>
          <w:tcPr>
            <w:tcW w:w="6662" w:type="dxa"/>
          </w:tcPr>
          <w:p w:rsidR="008C7C67" w:rsidRPr="002C3E5E" w:rsidRDefault="00BD1C4D" w:rsidP="00125B23">
            <w:pPr>
              <w:jc w:val="both"/>
            </w:pPr>
            <w:r>
              <w:t>2</w:t>
            </w:r>
            <w:r w:rsidR="00125B23">
              <w:t>7</w:t>
            </w:r>
            <w:r>
              <w:t xml:space="preserve"> </w:t>
            </w:r>
            <w:r w:rsidR="00125B23">
              <w:t>мая</w:t>
            </w:r>
            <w:r w:rsidR="008C7C67" w:rsidRPr="002C3E5E">
              <w:t xml:space="preserve">  201</w:t>
            </w:r>
            <w:r w:rsidR="00125B23">
              <w:t>4</w:t>
            </w:r>
            <w:r w:rsidR="008C7C67" w:rsidRPr="002C3E5E">
              <w:t xml:space="preserve"> года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Задачи Программы</w:t>
            </w:r>
          </w:p>
        </w:tc>
        <w:tc>
          <w:tcPr>
            <w:tcW w:w="6662" w:type="dxa"/>
          </w:tcPr>
          <w:p w:rsidR="008C7C67" w:rsidRPr="002C3E5E" w:rsidRDefault="008C7C67" w:rsidP="008C7C67">
            <w:pPr>
              <w:jc w:val="both"/>
            </w:pPr>
            <w:r w:rsidRPr="002C3E5E">
              <w:t xml:space="preserve">- повышение эффективности функционирования коммунальных систем жизнеобеспечения </w:t>
            </w:r>
            <w:r w:rsidR="00FE0F77">
              <w:t>муниципального образования;</w:t>
            </w:r>
          </w:p>
          <w:p w:rsidR="008C7C67" w:rsidRPr="002C3E5E" w:rsidRDefault="008C7C67" w:rsidP="008C7C67">
            <w:pPr>
              <w:jc w:val="both"/>
            </w:pPr>
            <w:r w:rsidRPr="002C3E5E">
              <w:t>-обеспечение потребностей развивающегося научно-производственного комплекса и жилищного строительства в энергоресурсах и коммунальных услугах</w:t>
            </w:r>
            <w:r w:rsidR="00FE0F77">
              <w:t>.</w:t>
            </w:r>
          </w:p>
          <w:p w:rsidR="008C7C67" w:rsidRPr="002C3E5E" w:rsidRDefault="008C7C67" w:rsidP="008C7C67">
            <w:pPr>
              <w:jc w:val="both"/>
            </w:pPr>
            <w:r w:rsidRPr="002C3E5E">
              <w:t>Задачи программы:</w:t>
            </w:r>
          </w:p>
          <w:p w:rsidR="008C7C67" w:rsidRPr="002C3E5E" w:rsidRDefault="008C7C67" w:rsidP="008C7C67">
            <w:pPr>
              <w:jc w:val="both"/>
            </w:pPr>
            <w:r w:rsidRPr="002C3E5E">
              <w:t xml:space="preserve">- повышение качества коммунальных услуг; </w:t>
            </w:r>
          </w:p>
          <w:p w:rsidR="008C7C67" w:rsidRPr="002C3E5E" w:rsidRDefault="008C7C67" w:rsidP="008C7C67">
            <w:pPr>
              <w:jc w:val="both"/>
            </w:pPr>
            <w:r w:rsidRPr="002C3E5E">
              <w:t>- обеспечение надежности функционирования систем коммунальной инфраструктуры;</w:t>
            </w:r>
          </w:p>
          <w:p w:rsidR="008C7C67" w:rsidRPr="002C3E5E" w:rsidRDefault="008C7C67" w:rsidP="008C7C67">
            <w:pPr>
              <w:jc w:val="both"/>
            </w:pPr>
            <w:r w:rsidRPr="002C3E5E">
              <w:t>- увеличение мощности и пропускной способности систем коммунальной инфраструктуры;</w:t>
            </w:r>
          </w:p>
          <w:p w:rsidR="008C7C67" w:rsidRPr="002C3E5E" w:rsidRDefault="008C7C67" w:rsidP="008C7C67">
            <w:pPr>
              <w:jc w:val="both"/>
            </w:pPr>
            <w:r w:rsidRPr="002C3E5E">
              <w:t xml:space="preserve">- повышение энергоэффективности коммунальной инфраструктуры; </w:t>
            </w:r>
          </w:p>
          <w:p w:rsidR="008C7C67" w:rsidRPr="002C3E5E" w:rsidRDefault="008C7C67" w:rsidP="008C7C67">
            <w:pPr>
              <w:jc w:val="both"/>
            </w:pPr>
            <w:r w:rsidRPr="002C3E5E">
              <w:t>- улучшение</w:t>
            </w:r>
            <w:r w:rsidR="00FE0F77">
              <w:t xml:space="preserve"> экологической ситуации в муниципальном образовании.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Сроки  реализации Программы</w:t>
            </w:r>
          </w:p>
        </w:tc>
        <w:tc>
          <w:tcPr>
            <w:tcW w:w="6662" w:type="dxa"/>
          </w:tcPr>
          <w:p w:rsidR="008C7C67" w:rsidRPr="002C3E5E" w:rsidRDefault="008C7C67" w:rsidP="008C7C67">
            <w:pPr>
              <w:jc w:val="both"/>
            </w:pPr>
            <w:r w:rsidRPr="002C3E5E">
              <w:t xml:space="preserve"> 201</w:t>
            </w:r>
            <w:r w:rsidR="00854A8D">
              <w:t>4-20</w:t>
            </w:r>
            <w:r w:rsidR="007C79DF">
              <w:t>3</w:t>
            </w:r>
            <w:r w:rsidR="00125B23">
              <w:t>0</w:t>
            </w:r>
            <w:r w:rsidRPr="002C3E5E">
              <w:t xml:space="preserve"> год</w:t>
            </w:r>
            <w:r w:rsidR="00854A8D">
              <w:t>ы</w:t>
            </w:r>
            <w:r w:rsidRPr="002C3E5E">
              <w:t>;</w:t>
            </w:r>
          </w:p>
          <w:p w:rsidR="008C7C67" w:rsidRPr="002C3E5E" w:rsidRDefault="008C7C67" w:rsidP="00636538">
            <w:pPr>
              <w:jc w:val="both"/>
            </w:pP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Ожидаемые  результаты реализации Программы</w:t>
            </w:r>
          </w:p>
        </w:tc>
        <w:tc>
          <w:tcPr>
            <w:tcW w:w="6662" w:type="dxa"/>
          </w:tcPr>
          <w:p w:rsidR="008C7C67" w:rsidRPr="002C3E5E" w:rsidRDefault="008C7C67" w:rsidP="008C7C67">
            <w:pPr>
              <w:jc w:val="both"/>
            </w:pPr>
            <w:r w:rsidRPr="002C3E5E">
              <w:t>- повышение надежности функционирования систем коммунальной инфраструктуры;</w:t>
            </w:r>
          </w:p>
          <w:p w:rsidR="008C7C67" w:rsidRPr="002C3E5E" w:rsidRDefault="008C7C67" w:rsidP="008C7C67">
            <w:pPr>
              <w:jc w:val="both"/>
            </w:pPr>
            <w:r w:rsidRPr="002C3E5E">
              <w:t>- повышение качества предоставляемых потребителям коммунальных услуг;</w:t>
            </w:r>
          </w:p>
          <w:p w:rsidR="008C7C67" w:rsidRPr="002C3E5E" w:rsidRDefault="008C7C67" w:rsidP="008C7C67">
            <w:pPr>
              <w:jc w:val="both"/>
            </w:pPr>
            <w:r w:rsidRPr="002C3E5E">
              <w:t>- ликвидация аварийных и полностью изношенных объектов коммунального хозяйства;</w:t>
            </w:r>
          </w:p>
          <w:p w:rsidR="008C7C67" w:rsidRPr="002C3E5E" w:rsidRDefault="008C7C67" w:rsidP="008C7C67">
            <w:pPr>
              <w:jc w:val="both"/>
            </w:pPr>
            <w:r w:rsidRPr="002C3E5E">
              <w:t xml:space="preserve"> - улучшение экологической ситуации;</w:t>
            </w:r>
          </w:p>
          <w:p w:rsidR="008C7C67" w:rsidRPr="002C3E5E" w:rsidRDefault="008C7C67" w:rsidP="008C7C67">
            <w:pPr>
              <w:jc w:val="both"/>
            </w:pPr>
            <w:r w:rsidRPr="002C3E5E">
              <w:t>- повышение энергоэффективности и энергосбережения коммунальной инфраструктуры;</w:t>
            </w:r>
          </w:p>
          <w:p w:rsidR="008C7C67" w:rsidRPr="002C3E5E" w:rsidRDefault="008C7C67" w:rsidP="008C7C67">
            <w:pPr>
              <w:jc w:val="both"/>
            </w:pP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792A91">
            <w:r w:rsidRPr="002C3E5E">
              <w:t xml:space="preserve">Объемы и источники финансирования  </w:t>
            </w:r>
          </w:p>
        </w:tc>
        <w:tc>
          <w:tcPr>
            <w:tcW w:w="6662" w:type="dxa"/>
          </w:tcPr>
          <w:p w:rsidR="008C7C67" w:rsidRPr="002C3E5E" w:rsidRDefault="00FE0F77" w:rsidP="00FE0F77">
            <w:pPr>
              <w:jc w:val="both"/>
            </w:pPr>
            <w:r w:rsidRPr="000572DF">
              <w:rPr>
                <w:iCs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  <w:p w:rsidR="008C7C67" w:rsidRPr="002C3E5E" w:rsidRDefault="008C7C67" w:rsidP="008C7C67">
            <w:pPr>
              <w:jc w:val="both"/>
            </w:pP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Основные механизмы реализации Программы</w:t>
            </w:r>
          </w:p>
        </w:tc>
        <w:tc>
          <w:tcPr>
            <w:tcW w:w="6662" w:type="dxa"/>
          </w:tcPr>
          <w:p w:rsidR="008C7C67" w:rsidRPr="002C3E5E" w:rsidRDefault="008C7C67" w:rsidP="008C7C67">
            <w:pPr>
              <w:jc w:val="both"/>
            </w:pPr>
            <w:r w:rsidRPr="002C3E5E">
              <w:t xml:space="preserve">Разработка и утверждение муниципальных правовых актов; мониторинг; анализ хода выполнения плана действий. </w:t>
            </w:r>
          </w:p>
        </w:tc>
      </w:tr>
      <w:tr w:rsidR="008C7C67" w:rsidRPr="002C3E5E" w:rsidTr="00925DB3">
        <w:tc>
          <w:tcPr>
            <w:tcW w:w="3828" w:type="dxa"/>
          </w:tcPr>
          <w:p w:rsidR="008C7C67" w:rsidRPr="002C3E5E" w:rsidRDefault="008C7C67" w:rsidP="00925DB3">
            <w:r w:rsidRPr="002C3E5E">
              <w:t>Основные механизмы мониторинга реализации Программы</w:t>
            </w:r>
          </w:p>
        </w:tc>
        <w:tc>
          <w:tcPr>
            <w:tcW w:w="6662" w:type="dxa"/>
          </w:tcPr>
          <w:p w:rsidR="008C7C67" w:rsidRPr="002C3E5E" w:rsidRDefault="008C7C67" w:rsidP="008C7C67">
            <w:pPr>
              <w:jc w:val="both"/>
            </w:pPr>
            <w:r w:rsidRPr="002C3E5E">
              <w:t>Ежеквартальный отчет; годовой отчет.</w:t>
            </w:r>
          </w:p>
        </w:tc>
      </w:tr>
    </w:tbl>
    <w:p w:rsidR="008C7C67" w:rsidRPr="008C7C67" w:rsidRDefault="008C7C67" w:rsidP="008C7C67">
      <w:pPr>
        <w:pStyle w:val="ConsTitle"/>
        <w:widowControl/>
        <w:ind w:left="354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7C67" w:rsidRPr="008C7C67" w:rsidRDefault="008C7C67" w:rsidP="008C7C67">
      <w:pPr>
        <w:jc w:val="both"/>
        <w:rPr>
          <w:shadow/>
        </w:rPr>
      </w:pPr>
    </w:p>
    <w:p w:rsidR="00AF52B4" w:rsidRDefault="00AF52B4" w:rsidP="008C7C67">
      <w:pPr>
        <w:rPr>
          <w:b/>
        </w:rPr>
      </w:pPr>
    </w:p>
    <w:p w:rsidR="00AF52B4" w:rsidRDefault="00AF52B4" w:rsidP="008C7C67">
      <w:pPr>
        <w:rPr>
          <w:b/>
        </w:rPr>
      </w:pPr>
    </w:p>
    <w:p w:rsidR="00593C3E" w:rsidRDefault="00593C3E" w:rsidP="008C7C67">
      <w:pPr>
        <w:rPr>
          <w:b/>
        </w:rPr>
      </w:pPr>
    </w:p>
    <w:p w:rsidR="00593C3E" w:rsidRDefault="00593C3E" w:rsidP="008C7C67">
      <w:pPr>
        <w:rPr>
          <w:b/>
        </w:rPr>
      </w:pPr>
    </w:p>
    <w:p w:rsidR="00501AE8" w:rsidRDefault="00501AE8" w:rsidP="008C7C67">
      <w:pPr>
        <w:rPr>
          <w:b/>
        </w:rPr>
      </w:pPr>
    </w:p>
    <w:p w:rsidR="008C7C67" w:rsidRPr="008C7C67" w:rsidRDefault="008C7C67" w:rsidP="008C7C67">
      <w:pPr>
        <w:rPr>
          <w:b/>
        </w:rPr>
      </w:pPr>
      <w:r w:rsidRPr="008C7C67">
        <w:rPr>
          <w:b/>
        </w:rPr>
        <w:t>СТРУКТУРА ПРОГРАММЫ.</w:t>
      </w:r>
    </w:p>
    <w:p w:rsidR="008C7C67" w:rsidRPr="008C7C67" w:rsidRDefault="008C7C67" w:rsidP="008C7C67">
      <w:pPr>
        <w:jc w:val="both"/>
      </w:pPr>
    </w:p>
    <w:p w:rsidR="008C7C67" w:rsidRDefault="008C7C67" w:rsidP="009F1A6D">
      <w:pPr>
        <w:pStyle w:val="ad"/>
        <w:numPr>
          <w:ilvl w:val="0"/>
          <w:numId w:val="14"/>
        </w:numPr>
        <w:jc w:val="both"/>
      </w:pPr>
      <w:r w:rsidRPr="008C7C67">
        <w:t>Введение.</w:t>
      </w:r>
    </w:p>
    <w:p w:rsidR="00473423" w:rsidRPr="009F1A6D" w:rsidRDefault="00473423" w:rsidP="009F1A6D">
      <w:pPr>
        <w:pStyle w:val="ad"/>
        <w:numPr>
          <w:ilvl w:val="0"/>
          <w:numId w:val="14"/>
        </w:numPr>
        <w:jc w:val="both"/>
        <w:rPr>
          <w:rStyle w:val="10"/>
          <w:rFonts w:ascii="Times New Roman" w:hAnsi="Times New Roman" w:cs="Times New Roman"/>
          <w:b w:val="0"/>
        </w:rPr>
      </w:pPr>
      <w:r w:rsidRPr="009F1A6D">
        <w:rPr>
          <w:rStyle w:val="10"/>
          <w:rFonts w:ascii="Times New Roman" w:hAnsi="Times New Roman" w:cs="Times New Roman"/>
          <w:b w:val="0"/>
        </w:rPr>
        <w:t>Общие положения</w:t>
      </w:r>
    </w:p>
    <w:p w:rsidR="00996D5C" w:rsidRPr="00A51C4C" w:rsidRDefault="00996D5C" w:rsidP="00A51C4C">
      <w:pPr>
        <w:pStyle w:val="ad"/>
        <w:numPr>
          <w:ilvl w:val="0"/>
          <w:numId w:val="14"/>
        </w:numPr>
        <w:jc w:val="left"/>
      </w:pPr>
      <w:r w:rsidRPr="00996D5C">
        <w:t>П</w:t>
      </w:r>
      <w:r>
        <w:t>риродные</w:t>
      </w:r>
      <w:r w:rsidRPr="00996D5C">
        <w:t xml:space="preserve"> и инженерно-геологические условия</w:t>
      </w:r>
    </w:p>
    <w:p w:rsidR="00A51C4C" w:rsidRDefault="00A51C4C" w:rsidP="00A51C4C">
      <w:pPr>
        <w:pStyle w:val="ad"/>
        <w:numPr>
          <w:ilvl w:val="0"/>
          <w:numId w:val="14"/>
        </w:numPr>
        <w:jc w:val="left"/>
      </w:pPr>
      <w:r w:rsidRPr="00A51C4C">
        <w:t xml:space="preserve"> Демографический потенциал</w:t>
      </w:r>
    </w:p>
    <w:p w:rsidR="00FE120E" w:rsidRPr="00FE120E" w:rsidRDefault="00FE120E" w:rsidP="00A51C4C">
      <w:pPr>
        <w:pStyle w:val="ad"/>
        <w:numPr>
          <w:ilvl w:val="0"/>
          <w:numId w:val="14"/>
        </w:numPr>
        <w:jc w:val="left"/>
        <w:rPr>
          <w:rStyle w:val="ac"/>
          <w:i w:val="0"/>
        </w:rPr>
      </w:pPr>
      <w:r w:rsidRPr="00FE120E">
        <w:rPr>
          <w:rStyle w:val="ac"/>
          <w:i w:val="0"/>
        </w:rPr>
        <w:t>Инженерная инфраструктура</w:t>
      </w:r>
    </w:p>
    <w:p w:rsidR="008C7C67" w:rsidRPr="008C7C67" w:rsidRDefault="00676959" w:rsidP="008C7C67">
      <w:pPr>
        <w:jc w:val="both"/>
      </w:pPr>
      <w:r w:rsidRPr="00676959">
        <w:t xml:space="preserve">      </w:t>
      </w:r>
      <w:r>
        <w:rPr>
          <w:lang w:val="en-US"/>
        </w:rPr>
        <w:t>VI</w:t>
      </w:r>
      <w:r w:rsidRPr="00676959">
        <w:t xml:space="preserve">.      </w:t>
      </w:r>
      <w:r w:rsidR="008C7C67" w:rsidRPr="008C7C67">
        <w:t>Характеристика, проблемы и их решение.</w:t>
      </w:r>
    </w:p>
    <w:p w:rsidR="008C7C67" w:rsidRPr="008C7C67" w:rsidRDefault="00676959" w:rsidP="008C7C67">
      <w:pPr>
        <w:jc w:val="both"/>
      </w:pPr>
      <w:r w:rsidRPr="00676959">
        <w:t xml:space="preserve">      </w:t>
      </w:r>
      <w:r>
        <w:rPr>
          <w:lang w:val="en-US"/>
        </w:rPr>
        <w:t>VII</w:t>
      </w:r>
      <w:r w:rsidRPr="00676959">
        <w:t xml:space="preserve">.     </w:t>
      </w:r>
      <w:r w:rsidR="008C7C67" w:rsidRPr="008C7C67">
        <w:t>Цели, задачи и этапы реализации программы.</w:t>
      </w:r>
    </w:p>
    <w:p w:rsidR="008C7C67" w:rsidRPr="008C7C67" w:rsidRDefault="00676959" w:rsidP="008C7C67">
      <w:pPr>
        <w:jc w:val="both"/>
      </w:pPr>
      <w:r w:rsidRPr="00676959">
        <w:t xml:space="preserve">      </w:t>
      </w:r>
      <w:r>
        <w:rPr>
          <w:lang w:val="en-US"/>
        </w:rPr>
        <w:t>VIII</w:t>
      </w:r>
      <w:r w:rsidRPr="00676959">
        <w:t xml:space="preserve">.   </w:t>
      </w:r>
      <w:r w:rsidR="008C7C67" w:rsidRPr="008C7C67">
        <w:t>Перечень программных мероприятий.</w:t>
      </w:r>
    </w:p>
    <w:p w:rsidR="008C7C67" w:rsidRPr="008C7C67" w:rsidRDefault="00676959" w:rsidP="008C7C67">
      <w:pPr>
        <w:jc w:val="both"/>
      </w:pPr>
      <w:r w:rsidRPr="00676959">
        <w:t xml:space="preserve">      </w:t>
      </w:r>
      <w:r>
        <w:rPr>
          <w:lang w:val="en-US"/>
        </w:rPr>
        <w:t>IX</w:t>
      </w:r>
      <w:r w:rsidRPr="00676959">
        <w:t xml:space="preserve">.       </w:t>
      </w:r>
      <w:r w:rsidR="008C7C67" w:rsidRPr="008C7C67">
        <w:t>Ресурсное обеспечение программы.</w:t>
      </w:r>
    </w:p>
    <w:p w:rsidR="008C7C67" w:rsidRPr="008C7C67" w:rsidRDefault="00676959" w:rsidP="008C7C67">
      <w:pPr>
        <w:jc w:val="both"/>
      </w:pPr>
      <w:r w:rsidRPr="00676959">
        <w:t xml:space="preserve">      </w:t>
      </w:r>
      <w:r>
        <w:rPr>
          <w:lang w:val="en-US"/>
        </w:rPr>
        <w:t>X</w:t>
      </w:r>
      <w:r w:rsidRPr="00676959">
        <w:t xml:space="preserve">.        </w:t>
      </w:r>
      <w:r w:rsidR="008C7C67" w:rsidRPr="008C7C67">
        <w:t>Механизм реализации программы.</w:t>
      </w:r>
    </w:p>
    <w:p w:rsidR="008C7C67" w:rsidRPr="008C7C67" w:rsidRDefault="00676959" w:rsidP="008C7C67">
      <w:pPr>
        <w:jc w:val="both"/>
      </w:pPr>
      <w:r w:rsidRPr="00676959">
        <w:t xml:space="preserve">      </w:t>
      </w:r>
      <w:r>
        <w:rPr>
          <w:lang w:val="en-US"/>
        </w:rPr>
        <w:t>XI</w:t>
      </w:r>
      <w:r w:rsidRPr="00676959">
        <w:t xml:space="preserve">.      </w:t>
      </w:r>
      <w:r w:rsidR="008C7C67" w:rsidRPr="008C7C67">
        <w:t>Социально-экономическая и экологическая эффективность программы.</w:t>
      </w:r>
    </w:p>
    <w:p w:rsidR="008C7C67" w:rsidRPr="008C7C67" w:rsidRDefault="008C7C67" w:rsidP="008C7C67">
      <w:pPr>
        <w:jc w:val="both"/>
      </w:pPr>
      <w:r w:rsidRPr="008C7C67">
        <w:t xml:space="preserve"> </w:t>
      </w:r>
    </w:p>
    <w:p w:rsidR="008C7C67" w:rsidRPr="008C7C67" w:rsidRDefault="008C7C67" w:rsidP="008C7C67">
      <w:pPr>
        <w:rPr>
          <w:b/>
        </w:rPr>
      </w:pPr>
      <w:r w:rsidRPr="008C7C67">
        <w:rPr>
          <w:b/>
          <w:lang w:val="en-US"/>
        </w:rPr>
        <w:t>I</w:t>
      </w:r>
      <w:r w:rsidRPr="008C7C67">
        <w:rPr>
          <w:b/>
        </w:rPr>
        <w:t>. ВВЕДЕНИЕ</w:t>
      </w:r>
    </w:p>
    <w:p w:rsidR="008C7C67" w:rsidRPr="008C7C67" w:rsidRDefault="008C7C67" w:rsidP="008C7C67">
      <w:pPr>
        <w:rPr>
          <w:b/>
        </w:rPr>
      </w:pPr>
    </w:p>
    <w:p w:rsidR="008C7C67" w:rsidRPr="008C7C67" w:rsidRDefault="008C7C67" w:rsidP="008C7C67">
      <w:pPr>
        <w:ind w:firstLine="709"/>
        <w:jc w:val="both"/>
      </w:pPr>
      <w:r w:rsidRPr="008C7C67">
        <w:t xml:space="preserve">«Программа </w:t>
      </w:r>
      <w:r w:rsidR="00501AE8">
        <w:t xml:space="preserve">комплексного </w:t>
      </w:r>
      <w:r w:rsidRPr="008C7C67">
        <w:t xml:space="preserve">развития жилищно-коммунального хозяйства муниципального  образования </w:t>
      </w:r>
      <w:r w:rsidR="00AF52B4">
        <w:t>«Б</w:t>
      </w:r>
      <w:r w:rsidR="00FE0F77">
        <w:t>уреть</w:t>
      </w:r>
      <w:r w:rsidR="00AF52B4">
        <w:t>»</w:t>
      </w:r>
      <w:r w:rsidRPr="008C7C67">
        <w:t xml:space="preserve"> </w:t>
      </w:r>
      <w:r w:rsidR="00AF52B4">
        <w:t>Иркут</w:t>
      </w:r>
      <w:r w:rsidRPr="008C7C67">
        <w:t>ской области на 201</w:t>
      </w:r>
      <w:r w:rsidR="00854A8D">
        <w:t>4-20</w:t>
      </w:r>
      <w:r w:rsidR="00FE0F77">
        <w:t>20</w:t>
      </w:r>
      <w:r w:rsidR="00854A8D">
        <w:t xml:space="preserve"> </w:t>
      </w:r>
      <w:r w:rsidRPr="008C7C67">
        <w:t>год</w:t>
      </w:r>
      <w:r w:rsidR="00854A8D">
        <w:t>ы</w:t>
      </w:r>
      <w:r w:rsidR="007C79DF" w:rsidRPr="007C79DF">
        <w:t xml:space="preserve"> </w:t>
      </w:r>
      <w:r w:rsidR="007C79DF">
        <w:t>с последующим развитием до 2030 года</w:t>
      </w:r>
      <w:r w:rsidRPr="008C7C67">
        <w:t>» - (далее Программа) направлена на повышение эффективности функционирования коммунальных систем жизнеобеспечения района, создание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услуг, разработки и внедрения мер по стимулированию эффективного и рационального хозяйствования организаций коммунального комплекса, привлечения средств внебюджетных источников.</w:t>
      </w:r>
    </w:p>
    <w:p w:rsidR="008C7C67" w:rsidRDefault="008C7C67" w:rsidP="008C7C67">
      <w:pPr>
        <w:ind w:firstLine="709"/>
        <w:jc w:val="both"/>
      </w:pPr>
      <w:r w:rsidRPr="008C7C67">
        <w:t>В результате решения этих задач повысится качество жилищно-коммунального обслуживания населения, снизятся издержки на производство и оказание услуг, стабилизируется их стоимость, увеличатся объемы предоставляемых коммунальных услуг.</w:t>
      </w:r>
    </w:p>
    <w:p w:rsidR="007C79DF" w:rsidRDefault="007C79DF" w:rsidP="008C7C67">
      <w:pPr>
        <w:ind w:firstLine="709"/>
        <w:jc w:val="both"/>
      </w:pPr>
    </w:p>
    <w:p w:rsidR="007C79DF" w:rsidRPr="00473423" w:rsidRDefault="00473423" w:rsidP="00085378">
      <w:pPr>
        <w:ind w:firstLine="709"/>
        <w:rPr>
          <w:b/>
        </w:rPr>
      </w:pPr>
      <w:r>
        <w:rPr>
          <w:rStyle w:val="10"/>
          <w:rFonts w:ascii="Times New Roman" w:hAnsi="Times New Roman" w:cs="Times New Roman"/>
          <w:lang w:val="en-US"/>
        </w:rPr>
        <w:t>II</w:t>
      </w:r>
      <w:r w:rsidRPr="00473423">
        <w:rPr>
          <w:rStyle w:val="10"/>
          <w:rFonts w:ascii="Times New Roman" w:hAnsi="Times New Roman" w:cs="Times New Roman"/>
        </w:rPr>
        <w:t>. О</w:t>
      </w:r>
      <w:r>
        <w:rPr>
          <w:rStyle w:val="10"/>
          <w:rFonts w:ascii="Times New Roman" w:hAnsi="Times New Roman" w:cs="Times New Roman"/>
        </w:rPr>
        <w:t>БЩИЕ ПОЛОЖЕНИЯ</w:t>
      </w:r>
    </w:p>
    <w:p w:rsidR="00473423" w:rsidRDefault="00473423" w:rsidP="00473423">
      <w:pPr>
        <w:ind w:firstLine="709"/>
        <w:jc w:val="both"/>
        <w:rPr>
          <w:b/>
        </w:rPr>
      </w:pPr>
    </w:p>
    <w:p w:rsidR="00473423" w:rsidRPr="00473423" w:rsidRDefault="00473423" w:rsidP="00473423">
      <w:pPr>
        <w:ind w:left="567"/>
        <w:jc w:val="both"/>
      </w:pPr>
      <w:r w:rsidRPr="00473423">
        <w:rPr>
          <w:u w:val="single"/>
        </w:rPr>
        <w:t>Общие сведения о муниципальном образовании:</w:t>
      </w:r>
      <w:r w:rsidRPr="00473423">
        <w:t xml:space="preserve"> Муниципальное образование «Буреть» расположено на юго-западе МО «Боханский район» Иркутской области, на правом берегу реки Ангара. Муниципальное образование входит в состав Усть-Ордынского Бурятского округа.</w:t>
      </w:r>
    </w:p>
    <w:p w:rsidR="00473423" w:rsidRPr="00473423" w:rsidRDefault="00473423" w:rsidP="00473423">
      <w:pPr>
        <w:ind w:left="567"/>
        <w:jc w:val="both"/>
      </w:pPr>
      <w:r w:rsidRPr="00473423">
        <w:t>Муниципальное образование «Буреть» наделено статусом сельского поселения. В МО «Буреть» входит 4 сельских населенных пункта: село Буреть, деревни Быргазо</w:t>
      </w:r>
      <w:r>
        <w:t>во</w:t>
      </w:r>
      <w:r w:rsidRPr="00473423">
        <w:t>, Грязная, Шарагун.</w:t>
      </w:r>
    </w:p>
    <w:p w:rsidR="00473423" w:rsidRPr="00473423" w:rsidRDefault="00473423" w:rsidP="00473423">
      <w:pPr>
        <w:ind w:left="567"/>
        <w:jc w:val="both"/>
      </w:pPr>
      <w:r w:rsidRPr="00473423">
        <w:t xml:space="preserve">Административным центром муниципального образования является село Буреть. </w:t>
      </w:r>
    </w:p>
    <w:p w:rsidR="00473423" w:rsidRPr="00473423" w:rsidRDefault="00473423" w:rsidP="00473423">
      <w:pPr>
        <w:ind w:left="567"/>
        <w:jc w:val="both"/>
      </w:pPr>
      <w:r w:rsidRPr="00473423">
        <w:t xml:space="preserve">Территория поселения составляет </w:t>
      </w:r>
      <w:smartTag w:uri="urn:schemas-microsoft-com:office:smarttags" w:element="metricconverter">
        <w:smartTagPr>
          <w:attr w:name="ProductID" w:val="12696 га"/>
        </w:smartTagPr>
        <w:r w:rsidRPr="00473423">
          <w:t xml:space="preserve">12696 </w:t>
        </w:r>
        <w:r w:rsidRPr="00473423">
          <w:rPr>
            <w:szCs w:val="28"/>
          </w:rPr>
          <w:t>га</w:t>
        </w:r>
      </w:smartTag>
      <w:r w:rsidRPr="00473423">
        <w:t xml:space="preserve">, численность постоянного населения на 01.01.2011 – 1,4 человек. </w:t>
      </w:r>
    </w:p>
    <w:p w:rsidR="00473423" w:rsidRPr="00473423" w:rsidRDefault="00473423" w:rsidP="00473423">
      <w:pPr>
        <w:numPr>
          <w:ilvl w:val="0"/>
          <w:numId w:val="3"/>
        </w:numPr>
        <w:jc w:val="left"/>
      </w:pPr>
      <w:r w:rsidRPr="00473423">
        <w:rPr>
          <w:u w:val="single"/>
        </w:rPr>
        <w:t>Основные направления социально-экономического развития территории</w:t>
      </w:r>
      <w:r w:rsidRPr="00473423">
        <w:t xml:space="preserve">: </w:t>
      </w:r>
    </w:p>
    <w:p w:rsidR="00473423" w:rsidRPr="00473423" w:rsidRDefault="00473423" w:rsidP="00473423">
      <w:pPr>
        <w:numPr>
          <w:ilvl w:val="0"/>
          <w:numId w:val="4"/>
        </w:numPr>
        <w:jc w:val="both"/>
      </w:pPr>
      <w:r w:rsidRPr="00473423">
        <w:t>Реализация инвестиционного проекта по строительству современного свинокомплекса на 120 тыс.голов,</w:t>
      </w:r>
    </w:p>
    <w:p w:rsidR="00473423" w:rsidRPr="00473423" w:rsidRDefault="00473423" w:rsidP="00473423">
      <w:pPr>
        <w:numPr>
          <w:ilvl w:val="0"/>
          <w:numId w:val="4"/>
        </w:numPr>
        <w:jc w:val="both"/>
      </w:pPr>
      <w:r w:rsidRPr="00473423">
        <w:t>Развитие сельскохозяйственного производства в малых формах хозяйствования</w:t>
      </w:r>
    </w:p>
    <w:p w:rsidR="00473423" w:rsidRPr="00473423" w:rsidRDefault="00473423" w:rsidP="00473423">
      <w:pPr>
        <w:numPr>
          <w:ilvl w:val="0"/>
          <w:numId w:val="4"/>
        </w:numPr>
        <w:jc w:val="both"/>
      </w:pPr>
      <w:r w:rsidRPr="00473423">
        <w:t>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473423" w:rsidRPr="00473423" w:rsidRDefault="00473423" w:rsidP="00473423">
      <w:pPr>
        <w:numPr>
          <w:ilvl w:val="0"/>
          <w:numId w:val="4"/>
        </w:numPr>
        <w:jc w:val="both"/>
      </w:pPr>
      <w:r w:rsidRPr="00473423">
        <w:lastRenderedPageBreak/>
        <w:t>Развитие малого бизнеса различных направлений материального и нематериального производства, в том числе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отрасли потребительского рынка, в том числе развитие приемно-закупочной деятельности.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сельское хозяйство.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придорожный сервис.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транспортная деятельность, ремонт и техническое обслуживание автотранспорта.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производство пищевых продуктов, столярных материалов.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заготовка и переработка дикорастущего сырья.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строительные услуги, в том числе в жилищном и дорожном хозяйстве.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социальные услуги, в том числе в здравоохранении. культурно-развлекательной деятельности. образовании.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услуги жилищно-коммунального сектора.</w:t>
      </w:r>
    </w:p>
    <w:p w:rsidR="00473423" w:rsidRPr="00473423" w:rsidRDefault="00473423" w:rsidP="00473423">
      <w:pPr>
        <w:numPr>
          <w:ilvl w:val="1"/>
          <w:numId w:val="5"/>
        </w:numPr>
        <w:jc w:val="both"/>
      </w:pPr>
      <w:r w:rsidRPr="00473423">
        <w:rPr>
          <w:rFonts w:eastAsia="Courier New"/>
        </w:rPr>
        <w:softHyphen/>
        <w:t>рекреация и туризм, производство сувенирной продукции.</w:t>
      </w:r>
    </w:p>
    <w:p w:rsidR="00473423" w:rsidRPr="00473423" w:rsidRDefault="00473423" w:rsidP="00473423">
      <w:pPr>
        <w:numPr>
          <w:ilvl w:val="0"/>
          <w:numId w:val="2"/>
        </w:numPr>
        <w:tabs>
          <w:tab w:val="clear" w:pos="1004"/>
        </w:tabs>
        <w:spacing w:before="120"/>
        <w:ind w:left="538" w:hanging="357"/>
        <w:jc w:val="both"/>
        <w:rPr>
          <w:u w:val="single"/>
        </w:rPr>
      </w:pPr>
      <w:r w:rsidRPr="00473423">
        <w:rPr>
          <w:u w:val="single"/>
        </w:rPr>
        <w:t>Прогнозная численность населения:</w:t>
      </w:r>
      <w:r w:rsidRPr="00473423">
        <w:t xml:space="preserve"> </w:t>
      </w:r>
      <w:r>
        <w:t>к 2030</w:t>
      </w:r>
      <w:r w:rsidRPr="00473423">
        <w:t xml:space="preserve"> году </w:t>
      </w:r>
      <w:r w:rsidRPr="00473423">
        <w:rPr>
          <w:bCs/>
          <w:iCs/>
        </w:rPr>
        <w:t>прогнозируется увеличение численности населения до  1,7 тыс. человек.</w:t>
      </w:r>
    </w:p>
    <w:p w:rsidR="00473423" w:rsidRPr="00473423" w:rsidRDefault="00473423" w:rsidP="00473423">
      <w:pPr>
        <w:numPr>
          <w:ilvl w:val="0"/>
          <w:numId w:val="2"/>
        </w:numPr>
        <w:tabs>
          <w:tab w:val="clear" w:pos="1004"/>
        </w:tabs>
        <w:spacing w:before="120"/>
        <w:ind w:left="538" w:hanging="357"/>
        <w:jc w:val="both"/>
        <w:rPr>
          <w:u w:val="single"/>
        </w:rPr>
      </w:pPr>
      <w:r w:rsidRPr="00473423">
        <w:rPr>
          <w:u w:val="single"/>
        </w:rPr>
        <w:t>Предложения по изменению границ населенных пунктов</w:t>
      </w:r>
    </w:p>
    <w:p w:rsidR="00473423" w:rsidRPr="00473423" w:rsidRDefault="00473423" w:rsidP="00473423">
      <w:pPr>
        <w:spacing w:before="120"/>
        <w:ind w:left="567"/>
        <w:jc w:val="both"/>
      </w:pPr>
      <w:r>
        <w:t>В</w:t>
      </w:r>
      <w:r w:rsidRPr="00473423">
        <w:t xml:space="preserve"> МО «Буреть» предлагается увеличение площади с. Буреть на 39 га. Таким образом, общая площадь с. Буреть составит 205,7 га, а общая площадь земель населенных пунктов к 2020 г. составит 343,3 га. </w:t>
      </w:r>
    </w:p>
    <w:p w:rsidR="00473423" w:rsidRPr="00473423" w:rsidRDefault="00473423" w:rsidP="00473423">
      <w:pPr>
        <w:spacing w:before="120"/>
        <w:ind w:left="567"/>
        <w:jc w:val="both"/>
      </w:pPr>
      <w:r w:rsidRPr="00473423">
        <w:t xml:space="preserve">Предусмотрен перевод 38,4 га земель сельскохозяйственного назначения в земли населенных пунктов (с. Буреть). </w:t>
      </w:r>
    </w:p>
    <w:p w:rsidR="00473423" w:rsidRPr="00473423" w:rsidRDefault="00473423" w:rsidP="00473423">
      <w:pPr>
        <w:spacing w:before="120"/>
        <w:ind w:left="567"/>
        <w:jc w:val="both"/>
      </w:pPr>
      <w:r w:rsidRPr="00473423">
        <w:t>Перевод 0,6 га земль промышленности, транспорта и иного специального назначения в земли населенных пунктов (с. Буреть). Земли промышленности, транспорта и иного специального назначения представлены линейными объектами, дорогами местного значения (Буреть-Тараса и Буреть-Каменка).</w:t>
      </w:r>
    </w:p>
    <w:p w:rsidR="00473423" w:rsidRPr="00473423" w:rsidRDefault="00473423" w:rsidP="00473423">
      <w:pPr>
        <w:numPr>
          <w:ilvl w:val="0"/>
          <w:numId w:val="2"/>
        </w:numPr>
        <w:tabs>
          <w:tab w:val="clear" w:pos="1004"/>
        </w:tabs>
        <w:spacing w:before="120"/>
        <w:ind w:left="538" w:hanging="357"/>
        <w:jc w:val="both"/>
      </w:pPr>
      <w:r w:rsidRPr="00473423">
        <w:rPr>
          <w:u w:val="single"/>
        </w:rPr>
        <w:t>Основные мероприятия по охране окружающей среды</w:t>
      </w:r>
      <w:r w:rsidRPr="00473423">
        <w:t xml:space="preserve">: </w:t>
      </w:r>
    </w:p>
    <w:p w:rsidR="00473423" w:rsidRPr="00473423" w:rsidRDefault="00473423" w:rsidP="00473423">
      <w:pPr>
        <w:numPr>
          <w:ilvl w:val="0"/>
          <w:numId w:val="2"/>
        </w:numPr>
        <w:tabs>
          <w:tab w:val="left" w:pos="2058"/>
        </w:tabs>
        <w:jc w:val="both"/>
      </w:pPr>
      <w:r w:rsidRPr="00473423">
        <w:t>Обустройство контейнерных площадок для сбора ТБО от населения  в с.Буреть.</w:t>
      </w:r>
    </w:p>
    <w:p w:rsidR="00473423" w:rsidRPr="00473423" w:rsidRDefault="00473423" w:rsidP="00473423">
      <w:pPr>
        <w:numPr>
          <w:ilvl w:val="0"/>
          <w:numId w:val="2"/>
        </w:numPr>
        <w:tabs>
          <w:tab w:val="left" w:pos="2058"/>
        </w:tabs>
        <w:jc w:val="both"/>
      </w:pPr>
      <w:r w:rsidRPr="00473423">
        <w:t>Организация пункта приёма вторичного сырья в с. Буреть.</w:t>
      </w:r>
    </w:p>
    <w:p w:rsidR="00473423" w:rsidRPr="00473423" w:rsidRDefault="00473423" w:rsidP="00473423">
      <w:pPr>
        <w:numPr>
          <w:ilvl w:val="0"/>
          <w:numId w:val="2"/>
        </w:numPr>
        <w:spacing w:before="120"/>
        <w:jc w:val="both"/>
      </w:pPr>
      <w:r w:rsidRPr="00473423">
        <w:t>Закрытие и рекультивация существующей свалки ТБО.</w:t>
      </w:r>
    </w:p>
    <w:p w:rsidR="00473423" w:rsidRPr="00473423" w:rsidRDefault="00473423" w:rsidP="00473423">
      <w:pPr>
        <w:numPr>
          <w:ilvl w:val="0"/>
          <w:numId w:val="2"/>
        </w:numPr>
        <w:spacing w:before="120"/>
        <w:jc w:val="both"/>
      </w:pPr>
      <w:r w:rsidRPr="00473423">
        <w:t>Строительство проектной межмуниципальной мусоронакопительной станции (МНС) севернее с.Буреть.</w:t>
      </w:r>
    </w:p>
    <w:p w:rsidR="00473423" w:rsidRPr="00473423" w:rsidRDefault="00473423" w:rsidP="00473423">
      <w:pPr>
        <w:numPr>
          <w:ilvl w:val="0"/>
          <w:numId w:val="2"/>
        </w:numPr>
        <w:spacing w:before="120"/>
        <w:jc w:val="both"/>
      </w:pPr>
      <w:r w:rsidRPr="00473423">
        <w:t>Установка межмуниципального инсениратора  для утилизации биологических отходов.</w:t>
      </w:r>
    </w:p>
    <w:p w:rsidR="00473423" w:rsidRDefault="00473423" w:rsidP="00473423">
      <w:pPr>
        <w:numPr>
          <w:ilvl w:val="0"/>
          <w:numId w:val="2"/>
        </w:numPr>
        <w:spacing w:before="120"/>
        <w:jc w:val="both"/>
      </w:pPr>
      <w:r w:rsidRPr="00473423">
        <w:t>Обеспечение выполнения режима нормируемых санитарно-защитных зон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473423" w:rsidRDefault="00473423" w:rsidP="00473423">
      <w:pPr>
        <w:spacing w:before="120"/>
        <w:ind w:left="1004"/>
        <w:jc w:val="both"/>
      </w:pPr>
    </w:p>
    <w:p w:rsidR="00473423" w:rsidRPr="00973D2C" w:rsidRDefault="00473423" w:rsidP="00473423">
      <w:pPr>
        <w:tabs>
          <w:tab w:val="num" w:pos="900"/>
        </w:tabs>
        <w:ind w:firstLine="720"/>
        <w:jc w:val="both"/>
        <w:rPr>
          <w:i/>
        </w:rPr>
      </w:pPr>
      <w:r w:rsidRPr="00973D2C">
        <w:t xml:space="preserve">МО «Буреть» обладает богатыми природными рекреационными ресурсами – ландшафтами и водными объектами, что благоприятно для развития в поселении туристско-рекреационной деятельности. </w:t>
      </w:r>
    </w:p>
    <w:p w:rsidR="00473423" w:rsidRPr="001F31FF" w:rsidRDefault="00473423" w:rsidP="00473423">
      <w:pPr>
        <w:tabs>
          <w:tab w:val="num" w:pos="900"/>
        </w:tabs>
        <w:ind w:firstLine="720"/>
        <w:jc w:val="both"/>
      </w:pPr>
      <w:r w:rsidRPr="001F31FF">
        <w:t xml:space="preserve">В перспективе с реализацией отраслевых федеральных и региональных программ развития транспортной инфраструктуры и положений Схемы территориального планирования Иркутской области улучшится транспортная связь территории с левобережными районами Иркутской области при реализации планов по строительству моста через реку Ангара в МО «Каменка» Боханского района. </w:t>
      </w:r>
    </w:p>
    <w:p w:rsidR="00473423" w:rsidRPr="007A2FBF" w:rsidRDefault="00473423" w:rsidP="00473423">
      <w:pPr>
        <w:ind w:firstLine="720"/>
        <w:jc w:val="both"/>
        <w:rPr>
          <w:highlight w:val="green"/>
        </w:rPr>
      </w:pPr>
    </w:p>
    <w:p w:rsidR="00473423" w:rsidRPr="00473423" w:rsidRDefault="00473423" w:rsidP="00473423">
      <w:pPr>
        <w:ind w:firstLine="720"/>
        <w:jc w:val="both"/>
      </w:pPr>
      <w:r w:rsidRPr="00473423">
        <w:t>Положительные факторы экономико-географического положения:</w:t>
      </w:r>
    </w:p>
    <w:p w:rsidR="00473423" w:rsidRPr="00473423" w:rsidRDefault="00473423" w:rsidP="00473423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</w:pPr>
      <w:r w:rsidRPr="00473423">
        <w:lastRenderedPageBreak/>
        <w:t>сравнительно близкое расположение МО «Буреть»</w:t>
      </w:r>
      <w:r w:rsidRPr="00473423">
        <w:rPr>
          <w:color w:val="000000"/>
        </w:rPr>
        <w:t xml:space="preserve"> </w:t>
      </w:r>
      <w:r w:rsidRPr="00473423">
        <w:t xml:space="preserve"> по отношению к областному и районному центрам.</w:t>
      </w:r>
    </w:p>
    <w:p w:rsidR="00473423" w:rsidRPr="00473423" w:rsidRDefault="00473423" w:rsidP="00473423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</w:pPr>
      <w:r w:rsidRPr="00473423">
        <w:t>сравнительно богатые сельскохозяйственные угодья, рекреационные ресурсы,</w:t>
      </w:r>
    </w:p>
    <w:p w:rsidR="00473423" w:rsidRPr="00473423" w:rsidRDefault="00473423" w:rsidP="00473423">
      <w:pPr>
        <w:numPr>
          <w:ilvl w:val="0"/>
          <w:numId w:val="6"/>
        </w:numPr>
        <w:jc w:val="both"/>
      </w:pPr>
      <w:r w:rsidRPr="00473423">
        <w:t>расположение в зоне исторического освоения области,</w:t>
      </w:r>
    </w:p>
    <w:p w:rsidR="00473423" w:rsidRPr="00473423" w:rsidRDefault="00473423" w:rsidP="00473423">
      <w:pPr>
        <w:numPr>
          <w:ilvl w:val="0"/>
          <w:numId w:val="6"/>
        </w:numPr>
        <w:jc w:val="both"/>
      </w:pPr>
      <w:r w:rsidRPr="00473423">
        <w:t>наличие утвержденных планов по строительству моста через р.Ангара в Боханском районе</w:t>
      </w:r>
    </w:p>
    <w:p w:rsidR="00473423" w:rsidRPr="00473423" w:rsidRDefault="00473423" w:rsidP="00473423">
      <w:pPr>
        <w:ind w:firstLine="720"/>
        <w:jc w:val="both"/>
        <w:rPr>
          <w:highlight w:val="green"/>
        </w:rPr>
      </w:pPr>
    </w:p>
    <w:p w:rsidR="00473423" w:rsidRPr="00473423" w:rsidRDefault="00473423" w:rsidP="00473423">
      <w:pPr>
        <w:ind w:firstLine="720"/>
        <w:jc w:val="both"/>
      </w:pPr>
      <w:r w:rsidRPr="00473423">
        <w:t>Негативные факторы экономико-географического положения:</w:t>
      </w:r>
    </w:p>
    <w:p w:rsidR="00473423" w:rsidRPr="00473423" w:rsidRDefault="00473423" w:rsidP="00473423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</w:pPr>
      <w:r w:rsidRPr="00473423">
        <w:t>расположение в стороне от основной трассы, связывающей район с областным центром,</w:t>
      </w:r>
    </w:p>
    <w:p w:rsidR="00473423" w:rsidRPr="00473423" w:rsidRDefault="00473423" w:rsidP="00473423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</w:pPr>
      <w:r w:rsidRPr="00473423">
        <w:t>автодорожная сеть поселения не имеет асфальто-бетонного покрытия,</w:t>
      </w:r>
    </w:p>
    <w:p w:rsidR="00473423" w:rsidRPr="00473423" w:rsidRDefault="00473423" w:rsidP="00473423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</w:pPr>
      <w:r w:rsidRPr="00473423">
        <w:t>сложные природно-климатические условия,</w:t>
      </w:r>
    </w:p>
    <w:p w:rsidR="00473423" w:rsidRPr="00473423" w:rsidRDefault="00473423" w:rsidP="00473423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</w:pPr>
      <w:r w:rsidRPr="00473423">
        <w:t>длительный отопительный сезон, требующий больших коммунальных затрат,</w:t>
      </w:r>
    </w:p>
    <w:p w:rsidR="00473423" w:rsidRPr="00473423" w:rsidRDefault="00473423" w:rsidP="00473423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8"/>
        <w:jc w:val="both"/>
      </w:pPr>
      <w:r w:rsidRPr="00473423">
        <w:t>отсутствие прямой связи с основной транспортной осью области (ТрансСиб)), проходящей по  левому берегу р.Ангара.</w:t>
      </w:r>
    </w:p>
    <w:p w:rsidR="00473423" w:rsidRDefault="00473423" w:rsidP="00473423">
      <w:pPr>
        <w:spacing w:before="120"/>
        <w:ind w:left="1004"/>
        <w:jc w:val="both"/>
      </w:pPr>
    </w:p>
    <w:p w:rsidR="00996D5C" w:rsidRPr="00996D5C" w:rsidRDefault="00996D5C" w:rsidP="00996D5C">
      <w:pPr>
        <w:spacing w:before="120"/>
        <w:ind w:left="1004"/>
        <w:jc w:val="both"/>
      </w:pPr>
      <w:r>
        <w:rPr>
          <w:b/>
          <w:bCs/>
          <w:caps/>
          <w:lang w:val="en-US"/>
        </w:rPr>
        <w:t>III</w:t>
      </w:r>
      <w:r w:rsidRPr="00996D5C">
        <w:rPr>
          <w:b/>
          <w:bCs/>
          <w:caps/>
        </w:rPr>
        <w:t>. Природные и инженерно-геологические условия</w:t>
      </w:r>
    </w:p>
    <w:p w:rsidR="00473423" w:rsidRPr="007C79DF" w:rsidRDefault="00473423" w:rsidP="00473423">
      <w:pPr>
        <w:ind w:firstLine="709"/>
        <w:jc w:val="both"/>
        <w:rPr>
          <w:b/>
        </w:rPr>
      </w:pPr>
    </w:p>
    <w:p w:rsidR="00996D5C" w:rsidRPr="00996D5C" w:rsidRDefault="00996D5C" w:rsidP="00996D5C">
      <w:pPr>
        <w:pStyle w:val="2"/>
        <w:spacing w:after="200"/>
        <w:rPr>
          <w:rFonts w:ascii="Times New Roman" w:hAnsi="Times New Roman"/>
          <w:i w:val="0"/>
          <w:iCs w:val="0"/>
          <w:caps/>
          <w:sz w:val="24"/>
          <w:szCs w:val="24"/>
        </w:rPr>
      </w:pPr>
      <w:r w:rsidRPr="00996D5C">
        <w:rPr>
          <w:rStyle w:val="ac"/>
          <w:rFonts w:ascii="Times New Roman" w:hAnsi="Times New Roman"/>
          <w:sz w:val="24"/>
          <w:szCs w:val="24"/>
        </w:rPr>
        <w:t>Климат</w:t>
      </w:r>
    </w:p>
    <w:p w:rsidR="00996D5C" w:rsidRDefault="00996D5C" w:rsidP="00996D5C">
      <w:pPr>
        <w:ind w:firstLine="709"/>
        <w:jc w:val="both"/>
      </w:pPr>
      <w:r>
        <w:t>Характеристика климата дана по метеорологической станции Бохан.</w:t>
      </w:r>
    </w:p>
    <w:p w:rsidR="00996D5C" w:rsidRDefault="00996D5C" w:rsidP="00996D5C">
      <w:pPr>
        <w:ind w:firstLine="720"/>
        <w:jc w:val="both"/>
      </w:pPr>
      <w:r>
        <w:t xml:space="preserve">Климат территории МО «Буреть» резко-континентальный с холодной, продолжительной зимой и жарким  летом. </w:t>
      </w:r>
    </w:p>
    <w:p w:rsidR="00996D5C" w:rsidRDefault="00996D5C" w:rsidP="00996D5C">
      <w:pPr>
        <w:ind w:firstLine="720"/>
        <w:jc w:val="both"/>
      </w:pPr>
      <w:r>
        <w:t>К основным климатообразующим факторам территории можно отнести:</w:t>
      </w:r>
    </w:p>
    <w:p w:rsidR="00996D5C" w:rsidRDefault="00996D5C" w:rsidP="00996D5C">
      <w:pPr>
        <w:pStyle w:val="a"/>
        <w:tabs>
          <w:tab w:val="left" w:pos="1080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удаленность от морей и расположение в центре материка;</w:t>
      </w:r>
    </w:p>
    <w:p w:rsidR="00996D5C" w:rsidRDefault="00996D5C" w:rsidP="00996D5C">
      <w:pPr>
        <w:pStyle w:val="a"/>
        <w:tabs>
          <w:tab w:val="left" w:pos="1080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значительная приподнятость территории над уровнем моря;</w:t>
      </w:r>
    </w:p>
    <w:p w:rsidR="00996D5C" w:rsidRDefault="00996D5C" w:rsidP="00996D5C">
      <w:pPr>
        <w:pStyle w:val="a"/>
        <w:tabs>
          <w:tab w:val="left" w:pos="1080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близость крупных водных объектов (оз. Байкал и ангарские водохранилища);</w:t>
      </w:r>
    </w:p>
    <w:p w:rsidR="00996D5C" w:rsidRDefault="00996D5C" w:rsidP="00996D5C">
      <w:pPr>
        <w:pStyle w:val="a"/>
        <w:tabs>
          <w:tab w:val="left" w:pos="1080"/>
        </w:tabs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особенности циркуляции атмосферы (циклоны и антициклоны).</w:t>
      </w:r>
    </w:p>
    <w:p w:rsidR="00996D5C" w:rsidRDefault="00996D5C" w:rsidP="00996D5C">
      <w:pPr>
        <w:ind w:firstLine="709"/>
        <w:jc w:val="both"/>
        <w:rPr>
          <w:b/>
          <w:bCs/>
        </w:rPr>
      </w:pPr>
      <w:r>
        <w:rPr>
          <w:b/>
          <w:bCs/>
        </w:rPr>
        <w:t>Температурный режим</w:t>
      </w:r>
    </w:p>
    <w:p w:rsidR="00996D5C" w:rsidRDefault="00996D5C" w:rsidP="00996D5C">
      <w:pPr>
        <w:ind w:firstLine="709"/>
        <w:jc w:val="both"/>
      </w:pPr>
      <w: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996D5C" w:rsidRDefault="00996D5C" w:rsidP="00996D5C">
      <w:pPr>
        <w:shd w:val="clear" w:color="auto" w:fill="FFFFFF"/>
        <w:ind w:firstLine="907"/>
        <w:jc w:val="both"/>
      </w:pPr>
      <w:r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996D5C" w:rsidRDefault="00996D5C" w:rsidP="00996D5C">
      <w:pPr>
        <w:ind w:firstLine="709"/>
        <w:jc w:val="both"/>
      </w:pPr>
      <w:r>
        <w:rPr>
          <w:b/>
          <w:bCs/>
        </w:rPr>
        <w:t>Атмосферные осадки</w:t>
      </w:r>
      <w: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996D5C" w:rsidRDefault="00996D5C" w:rsidP="00996D5C">
      <w:pPr>
        <w:ind w:firstLine="709"/>
        <w:jc w:val="both"/>
      </w:pPr>
      <w:r>
        <w:t>Из-за малого количества твёрдых осадков мощность снежного покрова, как правило, невелика.</w:t>
      </w:r>
    </w:p>
    <w:p w:rsidR="00996D5C" w:rsidRDefault="00996D5C" w:rsidP="00996D5C">
      <w:pPr>
        <w:ind w:firstLine="720"/>
        <w:jc w:val="both"/>
      </w:pPr>
      <w:r>
        <w:rPr>
          <w:b/>
          <w:bCs/>
        </w:rPr>
        <w:t>Ветровой режим</w:t>
      </w:r>
      <w:r>
        <w:t xml:space="preserve"> территории МО «Буреть» определяется движением воздушных масс - высокой антициклональной и циклональной активностью.</w:t>
      </w:r>
    </w:p>
    <w:p w:rsidR="00996D5C" w:rsidRDefault="00996D5C" w:rsidP="00996D5C">
      <w:pPr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3733800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5C" w:rsidRDefault="00996D5C" w:rsidP="00996D5C">
      <w:pPr>
        <w:ind w:firstLine="709"/>
        <w:jc w:val="both"/>
      </w:pPr>
      <w:r>
        <w:t xml:space="preserve">                            </w:t>
      </w:r>
    </w:p>
    <w:p w:rsidR="00996D5C" w:rsidRDefault="00996D5C" w:rsidP="00996D5C">
      <w:pPr>
        <w:shd w:val="clear" w:color="auto" w:fill="FFFFFF"/>
        <w:rPr>
          <w:i/>
        </w:rPr>
      </w:pPr>
      <w:r>
        <w:rPr>
          <w:i/>
        </w:rPr>
        <w:t>Рис.1</w:t>
      </w:r>
    </w:p>
    <w:tbl>
      <w:tblPr>
        <w:tblW w:w="8784" w:type="dxa"/>
        <w:tblInd w:w="594" w:type="dxa"/>
        <w:tblLook w:val="00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96D5C" w:rsidTr="00964882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pPr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С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СВ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В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ЮВ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Ю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ЮЗ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З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96D5C" w:rsidRPr="00692007" w:rsidRDefault="00996D5C" w:rsidP="00964882">
            <w:r w:rsidRPr="00692007">
              <w:t>СЗ</w:t>
            </w:r>
          </w:p>
        </w:tc>
      </w:tr>
      <w:tr w:rsidR="00996D5C" w:rsidTr="00964882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Год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12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17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19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96D5C" w:rsidRPr="00692007" w:rsidRDefault="00996D5C" w:rsidP="00964882">
            <w:r w:rsidRPr="00692007">
              <w:t>24</w:t>
            </w:r>
          </w:p>
        </w:tc>
      </w:tr>
    </w:tbl>
    <w:p w:rsidR="00996D5C" w:rsidRDefault="00996D5C" w:rsidP="00996D5C"/>
    <w:p w:rsidR="00996D5C" w:rsidRDefault="00996D5C" w:rsidP="00996D5C">
      <w:pPr>
        <w:ind w:firstLine="900"/>
        <w:jc w:val="both"/>
      </w:pPr>
      <w:r>
        <w:t>На рис.1 приведены розы ветров по метеостанции Бохан (по данным Иркутского ГМЦ). Как видно из графического изображения, преобладающими являются ветры северо-западного, южного, юго-восточного направлений. Огромное влияние на приземные ветра оказывает рельеф и направление речных долин.</w:t>
      </w:r>
    </w:p>
    <w:p w:rsidR="00996D5C" w:rsidRPr="00B90A0F" w:rsidRDefault="00996D5C" w:rsidP="00996D5C">
      <w:pPr>
        <w:ind w:firstLine="709"/>
        <w:jc w:val="both"/>
      </w:pPr>
      <w:r>
        <w:t>В течение года преобладают слабые и умеренные ветры. Среднегодовая скорость ветра составляет 1,8 м/сек. Увеличение скоростей ветра отмечается в апреле - мае.</w:t>
      </w:r>
    </w:p>
    <w:p w:rsidR="00996D5C" w:rsidRDefault="00996D5C" w:rsidP="00996D5C">
      <w:pPr>
        <w:ind w:firstLine="709"/>
        <w:jc w:val="both"/>
      </w:pPr>
      <w:r>
        <w:t>По строительно-климатическому районированию территория МО «Буреть» относится к зоне 1В. Расчётная температура для проектирования отопления (самой холодной пятидневки) согласно СНиП 23-01-99 составляет -42°С. Продолжительность отопительного периода - 243 дня. Среднее число дней с температурой равной и выше +10°С составляет  102  дня, а сумма температур за этот период равна 1526,3°С.</w:t>
      </w:r>
    </w:p>
    <w:p w:rsidR="00996D5C" w:rsidRDefault="00996D5C" w:rsidP="00996D5C">
      <w:pPr>
        <w:ind w:firstLine="709"/>
        <w:jc w:val="both"/>
        <w:rPr>
          <w:b/>
        </w:rPr>
      </w:pPr>
    </w:p>
    <w:p w:rsidR="00996D5C" w:rsidRDefault="00996D5C" w:rsidP="00996D5C">
      <w:pPr>
        <w:ind w:firstLine="709"/>
        <w:jc w:val="both"/>
        <w:rPr>
          <w:b/>
        </w:rPr>
      </w:pPr>
      <w:r>
        <w:rPr>
          <w:b/>
        </w:rPr>
        <w:t>Опасные явления погоды</w:t>
      </w:r>
    </w:p>
    <w:p w:rsidR="00996D5C" w:rsidRDefault="00996D5C" w:rsidP="00996D5C">
      <w:pPr>
        <w:ind w:firstLine="720"/>
        <w:jc w:val="both"/>
      </w:pPr>
      <w:r>
        <w:t xml:space="preserve">На территории МО «Буреть» наблюдаются опасные метеорологические явления, такие как сильный мороз, чрезвычайная пожароопасность. </w:t>
      </w:r>
    </w:p>
    <w:p w:rsidR="00996D5C" w:rsidRDefault="00996D5C" w:rsidP="00996D5C">
      <w:pPr>
        <w:ind w:firstLine="720"/>
        <w:jc w:val="both"/>
      </w:pPr>
      <w:r>
        <w:t>Установление сильных морозов чаще всего связано с вторжением арктических холодных воздушных масс после прохождения холодных фронтов. Минимальные температуры в такой период могут составлять до -55</w:t>
      </w:r>
      <w:r>
        <w:sym w:font="Symbol" w:char="00B0"/>
      </w:r>
      <w:r>
        <w:t>С и держаться более 3 суток.</w:t>
      </w:r>
    </w:p>
    <w:p w:rsidR="00996D5C" w:rsidRDefault="00996D5C" w:rsidP="00996D5C">
      <w:pPr>
        <w:ind w:firstLine="720"/>
        <w:jc w:val="both"/>
      </w:pPr>
      <w:r>
        <w:t>В летний период нередко устанавливаются периоды жаркой сухой погоды с максимальными температурами достигающими в отдельные дни +36</w:t>
      </w:r>
      <w:r>
        <w:sym w:font="Symbol" w:char="00B0"/>
      </w:r>
      <w:r>
        <w:t xml:space="preserve"> С, что в отсутствии осадков создает повышенную, местами чрезвычайную, пожароопасность.</w:t>
      </w:r>
    </w:p>
    <w:p w:rsidR="00996D5C" w:rsidRDefault="00996D5C" w:rsidP="00996D5C">
      <w:pPr>
        <w:ind w:firstLine="709"/>
        <w:jc w:val="both"/>
      </w:pPr>
      <w:r>
        <w:t>Среднее число дней со следующими метеорологическими явлениями составляет:</w:t>
      </w:r>
    </w:p>
    <w:p w:rsidR="00996D5C" w:rsidRDefault="00996D5C" w:rsidP="00996D5C">
      <w:pPr>
        <w:ind w:firstLine="709"/>
        <w:jc w:val="both"/>
      </w:pPr>
      <w:r>
        <w:t>- с туманом – 32 дней в год;</w:t>
      </w:r>
    </w:p>
    <w:p w:rsidR="00996D5C" w:rsidRDefault="00996D5C" w:rsidP="00996D5C">
      <w:pPr>
        <w:ind w:firstLine="709"/>
        <w:jc w:val="both"/>
      </w:pPr>
      <w:r>
        <w:t>- с метелью – 12 дней в год;</w:t>
      </w:r>
    </w:p>
    <w:p w:rsidR="00996D5C" w:rsidRDefault="00996D5C" w:rsidP="00996D5C">
      <w:pPr>
        <w:ind w:firstLine="709"/>
        <w:jc w:val="both"/>
      </w:pPr>
      <w:r>
        <w:t>- с грозой – 14 дней в год;</w:t>
      </w:r>
    </w:p>
    <w:p w:rsidR="00996D5C" w:rsidRDefault="00996D5C" w:rsidP="00996D5C">
      <w:pPr>
        <w:ind w:firstLine="709"/>
        <w:jc w:val="both"/>
      </w:pPr>
      <w:r>
        <w:t>- с сильным ветром – 0,5 дней в год.</w:t>
      </w:r>
    </w:p>
    <w:p w:rsidR="00996D5C" w:rsidRDefault="00996D5C" w:rsidP="00996D5C">
      <w:pPr>
        <w:ind w:firstLine="720"/>
        <w:jc w:val="both"/>
      </w:pPr>
      <w:r>
        <w:t xml:space="preserve">В зимний период на рассматриваемой территории наблюдается господство холодного умеренного континентального воздуха с ясными (или малооблачными), морозными без осадков </w:t>
      </w:r>
      <w:r>
        <w:lastRenderedPageBreak/>
        <w:t>типами погод. Именно в такие типы погод в котловинах и речных долинах происходит застой воздуха, а там, где расположены источники загрязнения атмосферы, отмечаются явления смогов.</w:t>
      </w:r>
    </w:p>
    <w:p w:rsidR="00996D5C" w:rsidRPr="00B44A99" w:rsidRDefault="00996D5C" w:rsidP="00996D5C">
      <w:pPr>
        <w:ind w:firstLine="720"/>
        <w:jc w:val="both"/>
      </w:pPr>
    </w:p>
    <w:p w:rsidR="00996D5C" w:rsidRDefault="00996D5C" w:rsidP="00996D5C">
      <w:pPr>
        <w:jc w:val="both"/>
        <w:rPr>
          <w:b/>
        </w:rPr>
      </w:pPr>
      <w:r w:rsidRPr="001613A9">
        <w:rPr>
          <w:b/>
        </w:rPr>
        <w:t>Рельеф</w:t>
      </w:r>
    </w:p>
    <w:p w:rsidR="00996D5C" w:rsidRPr="001613A9" w:rsidRDefault="00996D5C" w:rsidP="00996D5C">
      <w:pPr>
        <w:jc w:val="both"/>
        <w:rPr>
          <w:b/>
        </w:rPr>
      </w:pPr>
    </w:p>
    <w:p w:rsidR="00996D5C" w:rsidRDefault="00996D5C" w:rsidP="00996D5C">
      <w:pPr>
        <w:ind w:firstLine="709"/>
        <w:jc w:val="both"/>
      </w:pPr>
      <w:r w:rsidRPr="00BA2E3D">
        <w:t>Территория муниципального образования «Буреть» распо</w:t>
      </w:r>
      <w:r>
        <w:t xml:space="preserve">ложена на правобережье Ангары на крутом изгибе ее русла. </w:t>
      </w:r>
      <w:r w:rsidRPr="00BA2E3D">
        <w:t>Смена ориентировки русла связана</w:t>
      </w:r>
      <w:r>
        <w:t xml:space="preserve"> с влиянием</w:t>
      </w:r>
      <w:r w:rsidRPr="00BA2E3D">
        <w:t xml:space="preserve"> мощной тектонической зоны северо</w:t>
      </w:r>
      <w:r>
        <w:t xml:space="preserve"> </w:t>
      </w:r>
      <w:r w:rsidRPr="00BA2E3D">
        <w:t>- западного простирания, пересекающей</w:t>
      </w:r>
      <w:r>
        <w:t xml:space="preserve"> русло Ангары на этом участке. </w:t>
      </w:r>
      <w:r w:rsidRPr="00BA2E3D">
        <w:t>Долины притоков  Ангары: Грязная, Буретская и Балушка сформировались при участии той же зоны. Активное тектоническое положение определило глубокий врез небольших по протяженности водотоков, выходы в днище долин интенсивно из</w:t>
      </w:r>
      <w:r>
        <w:t>мененных древних коренных пород и повышенную сейсмическую активность территории.</w:t>
      </w:r>
    </w:p>
    <w:p w:rsidR="00996D5C" w:rsidRPr="00BA2E3D" w:rsidRDefault="00996D5C" w:rsidP="00996D5C">
      <w:pPr>
        <w:ind w:firstLine="709"/>
        <w:jc w:val="both"/>
      </w:pPr>
      <w:r w:rsidRPr="00BA2E3D">
        <w:t xml:space="preserve">Большая часть территории поселения лежит в зоне полого - волнистого предгорного рельефа. Пологие водоразделы с отметками 520-520м пересечены серией асимметричных долин с пологим левым и крутым правым бортом. На отдельных </w:t>
      </w:r>
      <w:r>
        <w:t xml:space="preserve">участках сохранились фрагменты </w:t>
      </w:r>
      <w:r w:rsidRPr="00BA2E3D">
        <w:t>высокой террасы Ангары.</w:t>
      </w:r>
    </w:p>
    <w:p w:rsidR="00996D5C" w:rsidRPr="009D6189" w:rsidRDefault="00996D5C" w:rsidP="00996D5C">
      <w:pPr>
        <w:pStyle w:val="aa"/>
      </w:pPr>
      <w:bookmarkStart w:id="0" w:name="_Toc335326583"/>
      <w:r w:rsidRPr="009D6189">
        <w:t>Населенные пункты расположены в различных геоморфологических и инженерно - геологических условиях.</w:t>
      </w:r>
      <w:bookmarkEnd w:id="0"/>
    </w:p>
    <w:p w:rsidR="00996D5C" w:rsidRPr="00BA2E3D" w:rsidRDefault="00996D5C" w:rsidP="00996D5C">
      <w:pPr>
        <w:numPr>
          <w:ilvl w:val="0"/>
          <w:numId w:val="13"/>
        </w:numPr>
        <w:jc w:val="both"/>
      </w:pPr>
      <w:r w:rsidRPr="00BA2E3D">
        <w:t>Село Буреть расположен</w:t>
      </w:r>
      <w:r>
        <w:t>о</w:t>
      </w:r>
      <w:r w:rsidRPr="00BA2E3D">
        <w:t xml:space="preserve"> на</w:t>
      </w:r>
      <w:r>
        <w:t xml:space="preserve"> берегу Братского водохранилища</w:t>
      </w:r>
      <w:r w:rsidRPr="00BA2E3D">
        <w:t xml:space="preserve"> в устье р. Буретской на сохранившемся фрагменте ангарской террасы.</w:t>
      </w:r>
    </w:p>
    <w:p w:rsidR="00996D5C" w:rsidRPr="00BA2E3D" w:rsidRDefault="00996D5C" w:rsidP="00996D5C">
      <w:pPr>
        <w:numPr>
          <w:ilvl w:val="0"/>
          <w:numId w:val="13"/>
        </w:numPr>
        <w:jc w:val="both"/>
      </w:pPr>
      <w:r w:rsidRPr="00BA2E3D">
        <w:t>Деревни</w:t>
      </w:r>
      <w:r>
        <w:t>:</w:t>
      </w:r>
      <w:r w:rsidRPr="00BA2E3D">
        <w:t xml:space="preserve"> </w:t>
      </w:r>
      <w:r>
        <w:t>Грязная, Шарагун и Быргазово</w:t>
      </w:r>
      <w:r w:rsidRPr="00BA2E3D">
        <w:t xml:space="preserve"> – в верхнем и среднем течении долин притоков Ангары</w:t>
      </w:r>
      <w:r>
        <w:t>.</w:t>
      </w:r>
    </w:p>
    <w:p w:rsidR="00996D5C" w:rsidRPr="009D6189" w:rsidRDefault="00996D5C" w:rsidP="00996D5C">
      <w:pPr>
        <w:ind w:firstLine="709"/>
        <w:jc w:val="both"/>
      </w:pPr>
      <w:r w:rsidRPr="009D6189">
        <w:t>Площадка на ангарской террасе отличается значительной мощностью рыхлых отложений, в том числе и просадочных, глубоким залеганием грунтовых вод, значительной ролью процессов разрушения берегов Братского водохранилища. В долинах инженерно - геологическую ситуацию определяет характер коренных пород, о</w:t>
      </w:r>
      <w:bookmarkStart w:id="1" w:name="_Toc335326584"/>
      <w:r>
        <w:t>пасность сезонного подтопления.</w:t>
      </w:r>
    </w:p>
    <w:p w:rsidR="00996D5C" w:rsidRPr="00996D5C" w:rsidRDefault="00996D5C" w:rsidP="00996D5C">
      <w:pPr>
        <w:ind w:firstLine="720"/>
        <w:jc w:val="both"/>
      </w:pPr>
      <w:r w:rsidRPr="009D6189">
        <w:t>На территории МО «Буреть» преобладающая часть земель имеет сельскохозяйственное назначение. Земли лесного фонда  отдельными фрагментами расположены на берегу водохранилища. Отсутствие лесов ухудшает почвенно - климатические условия территории, усиливает опасные природные процессы.</w:t>
      </w:r>
      <w:bookmarkEnd w:id="1"/>
    </w:p>
    <w:p w:rsidR="008C7C67" w:rsidRPr="00B44A99" w:rsidRDefault="008C7C67" w:rsidP="008C7C67">
      <w:pPr>
        <w:jc w:val="both"/>
      </w:pPr>
    </w:p>
    <w:p w:rsidR="00C17365" w:rsidRPr="00B44A99" w:rsidRDefault="00C17365" w:rsidP="00C17365">
      <w:pPr>
        <w:rPr>
          <w:b/>
          <w:bCs/>
          <w:caps/>
        </w:rPr>
      </w:pPr>
      <w:r>
        <w:rPr>
          <w:b/>
          <w:bCs/>
          <w:caps/>
          <w:lang w:val="en-US"/>
        </w:rPr>
        <w:t>IV</w:t>
      </w:r>
      <w:r w:rsidRPr="00B44A99">
        <w:rPr>
          <w:b/>
          <w:bCs/>
          <w:caps/>
        </w:rPr>
        <w:t>.</w:t>
      </w:r>
      <w:r w:rsidRPr="00C17365">
        <w:rPr>
          <w:b/>
          <w:bCs/>
          <w:caps/>
        </w:rPr>
        <w:t>Демографический потенциал</w:t>
      </w:r>
    </w:p>
    <w:p w:rsidR="00C17365" w:rsidRPr="00B44A99" w:rsidRDefault="00C17365" w:rsidP="00C17365">
      <w:pPr>
        <w:rPr>
          <w:b/>
          <w:bCs/>
          <w:caps/>
        </w:rPr>
      </w:pPr>
    </w:p>
    <w:p w:rsidR="00C17365" w:rsidRPr="00BA2E3D" w:rsidRDefault="00C17365" w:rsidP="00C17365">
      <w:pPr>
        <w:spacing w:after="240"/>
        <w:jc w:val="left"/>
        <w:rPr>
          <w:b/>
        </w:rPr>
      </w:pPr>
      <w:r>
        <w:rPr>
          <w:b/>
        </w:rPr>
        <w:t>4</w:t>
      </w:r>
      <w:r w:rsidRPr="00BA2E3D">
        <w:rPr>
          <w:b/>
        </w:rPr>
        <w:t>.1 Современная демографическая ситуация</w:t>
      </w:r>
    </w:p>
    <w:p w:rsidR="00C17365" w:rsidRPr="00EF1FFE" w:rsidRDefault="00C17365" w:rsidP="00C17365">
      <w:pPr>
        <w:ind w:firstLine="720"/>
        <w:jc w:val="both"/>
      </w:pPr>
      <w:r w:rsidRPr="00EF1FFE">
        <w:t xml:space="preserve">Численность населения в </w:t>
      </w:r>
      <w:r>
        <w:t>МО «Буреть»</w:t>
      </w:r>
      <w:r w:rsidRPr="00531D96">
        <w:t xml:space="preserve"> </w:t>
      </w:r>
      <w:r w:rsidRPr="00EF1FFE">
        <w:t xml:space="preserve"> стабильна  - за 20 лет, произошел рост численности на 3%, что несколько лучше, чем в среднем по району (+2,4%) и значительно лучше, чем в среднем по области (-13,5%).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9"/>
        <w:gridCol w:w="776"/>
        <w:gridCol w:w="775"/>
        <w:gridCol w:w="832"/>
        <w:gridCol w:w="832"/>
        <w:gridCol w:w="832"/>
        <w:gridCol w:w="832"/>
        <w:gridCol w:w="832"/>
        <w:gridCol w:w="1255"/>
        <w:gridCol w:w="775"/>
        <w:gridCol w:w="775"/>
      </w:tblGrid>
      <w:tr w:rsidR="00C17365" w:rsidRPr="00256E4A" w:rsidTr="00964882">
        <w:trPr>
          <w:trHeight w:val="29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365" w:rsidRPr="00256E4A" w:rsidRDefault="00C17365" w:rsidP="00964882">
            <w:pPr>
              <w:ind w:left="15" w:hanging="15"/>
              <w:jc w:val="both"/>
            </w:pPr>
            <w:r>
              <w:t>Таблица 4</w:t>
            </w:r>
            <w:r w:rsidRPr="00256E4A">
              <w:t>.1-1 Динамика численности населения (на начало года, человек)*</w:t>
            </w:r>
          </w:p>
        </w:tc>
      </w:tr>
      <w:tr w:rsidR="00C17365" w:rsidRPr="00256E4A" w:rsidTr="00964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Населённые пункты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1990г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2002г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2006г.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2007г.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2008г.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2009г.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2010г.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ВПН-2010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2011г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2012г</w:t>
            </w:r>
          </w:p>
        </w:tc>
      </w:tr>
      <w:tr w:rsidR="00C17365" w:rsidRPr="00256E4A" w:rsidTr="00964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МО «Буреть»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1411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1470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1427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1410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1427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1519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1508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1445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1503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pPr>
              <w:rPr>
                <w:b/>
                <w:bCs/>
              </w:rPr>
            </w:pPr>
            <w:r w:rsidRPr="00256E4A">
              <w:rPr>
                <w:b/>
                <w:bCs/>
              </w:rPr>
              <w:t>1522</w:t>
            </w:r>
          </w:p>
        </w:tc>
      </w:tr>
      <w:tr w:rsidR="00C17365" w:rsidRPr="00256E4A" w:rsidTr="00964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с.Буреть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1022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1078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1047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1032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1047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1134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1129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1074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1129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1142</w:t>
            </w:r>
          </w:p>
        </w:tc>
      </w:tr>
      <w:tr w:rsidR="00C17365" w:rsidRPr="00256E4A" w:rsidTr="00964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3020D9" w:rsidRDefault="00C17365" w:rsidP="00964882">
            <w:r>
              <w:t>д.Быргазово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151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155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137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141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150</w:t>
            </w:r>
          </w:p>
        </w:tc>
      </w:tr>
      <w:tr w:rsidR="00C17365" w:rsidRPr="00256E4A" w:rsidTr="00964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д.Грязная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149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148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149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154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143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143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142</w:t>
            </w:r>
          </w:p>
        </w:tc>
      </w:tr>
      <w:tr w:rsidR="00C17365" w:rsidRPr="00256E4A" w:rsidTr="00964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д.Шарагун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89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88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85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88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90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65" w:rsidRPr="00256E4A" w:rsidRDefault="00C17365" w:rsidP="00964882">
            <w:r w:rsidRPr="00256E4A">
              <w:t>88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65" w:rsidRPr="00256E4A" w:rsidRDefault="00C17365" w:rsidP="00964882">
            <w:r w:rsidRPr="00256E4A">
              <w:t>78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90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65" w:rsidRPr="00256E4A" w:rsidRDefault="00C17365" w:rsidP="00964882">
            <w:r w:rsidRPr="00256E4A">
              <w:t>88</w:t>
            </w:r>
          </w:p>
        </w:tc>
      </w:tr>
    </w:tbl>
    <w:p w:rsidR="00C17365" w:rsidRDefault="00C17365" w:rsidP="00C17365">
      <w:pPr>
        <w:ind w:firstLine="720"/>
        <w:jc w:val="both"/>
        <w:rPr>
          <w:i/>
          <w:sz w:val="20"/>
          <w:szCs w:val="20"/>
        </w:rPr>
      </w:pPr>
    </w:p>
    <w:p w:rsidR="00C17365" w:rsidRPr="0012259A" w:rsidRDefault="00C17365" w:rsidP="00C17365">
      <w:pPr>
        <w:ind w:firstLine="720"/>
        <w:jc w:val="both"/>
      </w:pPr>
      <w:r w:rsidRPr="0012259A">
        <w:t>Естественное движение населения характеризуется благоприятными тенденциями – в последние годы естественная убыль сменилась приростом, в основном за счет резкого снижения критически высокого коэффициента смертности.</w:t>
      </w:r>
    </w:p>
    <w:p w:rsidR="00C17365" w:rsidRPr="00C16D42" w:rsidRDefault="00C17365" w:rsidP="00C1736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65" w:rsidRPr="00E418D4" w:rsidRDefault="00C17365" w:rsidP="00C17365">
      <w:pPr>
        <w:ind w:firstLine="720"/>
        <w:jc w:val="both"/>
      </w:pPr>
      <w:r w:rsidRPr="004F0647">
        <w:t xml:space="preserve">Возрастная структура населения характеризуется высоким коэффициентом демографической нагрузки, где значительна доля лиц младше и старше трудоспособного </w:t>
      </w:r>
      <w:r w:rsidRPr="00E418D4">
        <w:t>возраста (40,1%), что наблюдается и среднем по району.</w:t>
      </w:r>
    </w:p>
    <w:p w:rsidR="00C17365" w:rsidRPr="00E418D4" w:rsidRDefault="00C17365" w:rsidP="00C17365">
      <w:pPr>
        <w:ind w:firstLine="720"/>
        <w:jc w:val="both"/>
        <w:rPr>
          <w:highlight w:val="green"/>
        </w:rPr>
      </w:pPr>
      <w:r w:rsidRPr="00E418D4">
        <w:t>Коэффициент семейности в поселении – 3,1 (в среднем по району – 3,4).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0"/>
        <w:gridCol w:w="2176"/>
        <w:gridCol w:w="2137"/>
        <w:gridCol w:w="1777"/>
      </w:tblGrid>
      <w:tr w:rsidR="00C17365" w:rsidRPr="00256E4A" w:rsidTr="00964882">
        <w:trPr>
          <w:trHeight w:val="255"/>
        </w:trPr>
        <w:tc>
          <w:tcPr>
            <w:tcW w:w="9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365" w:rsidRPr="00256E4A" w:rsidRDefault="00C17365" w:rsidP="00964882">
            <w:r>
              <w:t>Таблица 4</w:t>
            </w:r>
            <w:r w:rsidRPr="00256E4A">
              <w:t>.1-2 Возрастная структура населения</w:t>
            </w:r>
          </w:p>
        </w:tc>
      </w:tr>
      <w:tr w:rsidR="00C17365" w:rsidRPr="00256E4A" w:rsidTr="00964882">
        <w:trPr>
          <w:trHeight w:val="255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365" w:rsidRPr="00256E4A" w:rsidRDefault="00C17365" w:rsidP="00964882">
            <w:pPr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МО "Буреть"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МО "Боханский район"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7365" w:rsidRPr="00256E4A" w:rsidRDefault="00C17365" w:rsidP="00964882">
            <w:pPr>
              <w:rPr>
                <w:b/>
              </w:rPr>
            </w:pPr>
            <w:r w:rsidRPr="00256E4A">
              <w:rPr>
                <w:b/>
              </w:rPr>
              <w:t>Иркутская область</w:t>
            </w:r>
          </w:p>
        </w:tc>
      </w:tr>
      <w:tr w:rsidR="00C17365" w:rsidRPr="00256E4A" w:rsidTr="00964882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моложе трудоспособного возраста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22,8%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23,8%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18,9%</w:t>
            </w:r>
          </w:p>
        </w:tc>
      </w:tr>
      <w:tr w:rsidR="00C17365" w:rsidRPr="00256E4A" w:rsidTr="00964882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в трудоспособном возрасте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59,9%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61,1%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62,5%</w:t>
            </w:r>
          </w:p>
        </w:tc>
      </w:tr>
      <w:tr w:rsidR="00C17365" w:rsidRPr="00256E4A" w:rsidTr="00964882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старше трудоспособного возраста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17,3%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15,1%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C17365" w:rsidRPr="00256E4A" w:rsidRDefault="00C17365" w:rsidP="00964882">
            <w:r w:rsidRPr="00256E4A">
              <w:t>18,6%</w:t>
            </w:r>
          </w:p>
        </w:tc>
      </w:tr>
    </w:tbl>
    <w:p w:rsidR="00C17365" w:rsidRPr="003020D9" w:rsidRDefault="00C17365" w:rsidP="00C17365">
      <w:pPr>
        <w:spacing w:before="240" w:after="240"/>
        <w:jc w:val="left"/>
        <w:rPr>
          <w:rFonts w:ascii="Calibri" w:hAnsi="Calibri"/>
          <w:b/>
          <w:bCs/>
          <w:lang w:val="en-US"/>
        </w:rPr>
      </w:pPr>
      <w:r w:rsidRPr="003020D9">
        <w:rPr>
          <w:b/>
        </w:rPr>
        <w:t>4</w:t>
      </w:r>
      <w:r w:rsidRPr="003020D9">
        <w:rPr>
          <w:rFonts w:ascii="Times New Roman Полужирный" w:hAnsi="Times New Roman Полужирный"/>
          <w:b/>
        </w:rPr>
        <w:t>.2 Прогноз численности населения</w:t>
      </w:r>
      <w:r w:rsidRPr="003020D9">
        <w:rPr>
          <w:rFonts w:ascii="Times New Roman Полужирный" w:hAnsi="Times New Roman Полужирный"/>
          <w:b/>
          <w:bCs/>
        </w:rPr>
        <w:t xml:space="preserve"> </w:t>
      </w:r>
    </w:p>
    <w:p w:rsidR="00C17365" w:rsidRPr="002F6F8B" w:rsidRDefault="00C17365" w:rsidP="00C17365">
      <w:pPr>
        <w:ind w:firstLine="709"/>
        <w:jc w:val="both"/>
      </w:pPr>
      <w:r w:rsidRPr="002F6F8B"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C17365" w:rsidRPr="002F6F8B" w:rsidRDefault="00C17365" w:rsidP="00C17365">
      <w:pPr>
        <w:ind w:firstLine="709"/>
        <w:jc w:val="both"/>
      </w:pPr>
      <w:r w:rsidRPr="002F6F8B"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C17365" w:rsidRPr="002F6F8B" w:rsidRDefault="00C17365" w:rsidP="00C17365">
      <w:pPr>
        <w:ind w:firstLine="709"/>
        <w:jc w:val="both"/>
      </w:pPr>
      <w:r w:rsidRPr="002F6F8B">
        <w:t>Для определения механической составляющей прогнозной численности населения</w:t>
      </w:r>
      <w:r>
        <w:t>,</w:t>
      </w:r>
      <w:r w:rsidRPr="002F6F8B">
        <w:t xml:space="preserve">  </w:t>
      </w:r>
      <w:r>
        <w:t xml:space="preserve">согласно традиционной </w:t>
      </w:r>
      <w:r w:rsidRPr="002F6F8B">
        <w:t>градостроительной практике</w:t>
      </w:r>
      <w:r>
        <w:t>, в проекте</w:t>
      </w:r>
      <w:r w:rsidRPr="002F6F8B">
        <w:t xml:space="preserve"> </w:t>
      </w:r>
      <w:r>
        <w:t xml:space="preserve">проанализировано </w:t>
      </w:r>
      <w:r w:rsidRPr="002F6F8B">
        <w:t xml:space="preserve">перспективное соответствие структуры трудовых ресурсов требованиям хозяйственной специализации, типу населенного пункта и </w:t>
      </w:r>
      <w:r w:rsidRPr="00F05457">
        <w:t>градостроительной ситуации, составлен ориентировочный прогнозный баланс трудовых ресурсов (см. т</w:t>
      </w:r>
      <w:r>
        <w:t>аблицу 4</w:t>
      </w:r>
      <w:r w:rsidRPr="00F05457">
        <w:t>.2-4).</w:t>
      </w:r>
    </w:p>
    <w:p w:rsidR="00C17365" w:rsidRPr="002F6F8B" w:rsidRDefault="00C17365" w:rsidP="00C17365">
      <w:pPr>
        <w:ind w:firstLine="709"/>
        <w:jc w:val="both"/>
      </w:pPr>
      <w:r w:rsidRPr="002F6F8B">
        <w:t xml:space="preserve">В свою очередь естественная динамика численности гораздо более инерционна,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C17365" w:rsidRDefault="00C17365" w:rsidP="00C17365">
      <w:pPr>
        <w:widowControl w:val="0"/>
        <w:ind w:firstLine="709"/>
        <w:jc w:val="both"/>
        <w:rPr>
          <w:bCs/>
          <w:iCs/>
          <w:highlight w:val="lightGray"/>
        </w:rPr>
      </w:pPr>
      <w:r w:rsidRPr="002F6F8B">
        <w:rPr>
          <w:bCs/>
          <w:iCs/>
        </w:rPr>
        <w:t>Обязательным компонентом демографического прогноза, разрабатываемого в рамках Генерального плана МО «</w:t>
      </w:r>
      <w:r>
        <w:rPr>
          <w:bCs/>
          <w:iCs/>
        </w:rPr>
        <w:t>Буреть</w:t>
      </w:r>
      <w:r w:rsidRPr="002F6F8B">
        <w:rPr>
          <w:bCs/>
          <w:iCs/>
        </w:rPr>
        <w:t>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поселения</w:t>
      </w:r>
      <w:r>
        <w:rPr>
          <w:bCs/>
          <w:iCs/>
        </w:rPr>
        <w:t>, в том числе на основе утвержденных программных документов и документов территориального планирования.</w:t>
      </w:r>
    </w:p>
    <w:p w:rsidR="00C17365" w:rsidRDefault="00C17365" w:rsidP="00C17365">
      <w:pPr>
        <w:widowControl w:val="0"/>
        <w:ind w:firstLine="709"/>
        <w:jc w:val="both"/>
        <w:rPr>
          <w:bCs/>
          <w:iCs/>
        </w:rPr>
      </w:pPr>
      <w:r w:rsidRPr="00AD4CAE">
        <w:rPr>
          <w:bCs/>
          <w:iCs/>
        </w:rPr>
        <w:t>В Схеме территориальн</w:t>
      </w:r>
      <w:r>
        <w:rPr>
          <w:bCs/>
          <w:iCs/>
        </w:rPr>
        <w:t>ого планирования Боханского райо</w:t>
      </w:r>
      <w:r w:rsidRPr="00AD4CAE">
        <w:rPr>
          <w:bCs/>
          <w:iCs/>
        </w:rPr>
        <w:t xml:space="preserve">на принят оптимистического </w:t>
      </w:r>
      <w:r w:rsidRPr="00AD4CAE">
        <w:rPr>
          <w:bCs/>
          <w:iCs/>
        </w:rPr>
        <w:lastRenderedPageBreak/>
        <w:t>сценарий развития демографических процессов</w:t>
      </w:r>
      <w:r>
        <w:rPr>
          <w:bCs/>
          <w:iCs/>
        </w:rPr>
        <w:t>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C17365" w:rsidRPr="002F6F8B" w:rsidRDefault="00C17365" w:rsidP="00C17365">
      <w:pPr>
        <w:ind w:firstLine="709"/>
        <w:jc w:val="both"/>
      </w:pPr>
      <w:r w:rsidRPr="002F6F8B"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2F6F8B">
        <w:rPr>
          <w:bCs/>
          <w:iCs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2F6F8B"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C17365" w:rsidRPr="001A7D55" w:rsidRDefault="00C17365" w:rsidP="00C17365">
      <w:pPr>
        <w:widowControl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В МО «Буреть» прогнозируется стабилизация численности населения на уровне 1,4 тыс. человек с незначительной тенденцией к убыли, такая численность населения на данной </w:t>
      </w:r>
      <w:r w:rsidRPr="001A7D55">
        <w:rPr>
          <w:bCs/>
          <w:iCs/>
        </w:rPr>
        <w:t>территории сохраняется уже на протяжении более 20 лет.</w:t>
      </w:r>
    </w:p>
    <w:p w:rsidR="00C17365" w:rsidRPr="001A7D55" w:rsidRDefault="00C17365" w:rsidP="00C17365">
      <w:pPr>
        <w:widowControl w:val="0"/>
        <w:ind w:firstLine="709"/>
        <w:jc w:val="both"/>
        <w:rPr>
          <w:bCs/>
          <w:iCs/>
        </w:rPr>
      </w:pPr>
      <w:r w:rsidRPr="001A7D55">
        <w:rPr>
          <w:bCs/>
          <w:iCs/>
        </w:rPr>
        <w:t>Прогнозный расчет формирования прогнозируемой численности на</w:t>
      </w:r>
      <w:r>
        <w:rPr>
          <w:bCs/>
          <w:iCs/>
        </w:rPr>
        <w:t>селения  представлен в таблице 4</w:t>
      </w:r>
      <w:r w:rsidRPr="001A7D55">
        <w:rPr>
          <w:bCs/>
          <w:iCs/>
        </w:rPr>
        <w:t>.2-1</w:t>
      </w:r>
      <w:r>
        <w:rPr>
          <w:bCs/>
          <w:iCs/>
        </w:rPr>
        <w:t>.</w:t>
      </w:r>
    </w:p>
    <w:tbl>
      <w:tblPr>
        <w:tblW w:w="9360" w:type="dxa"/>
        <w:tblInd w:w="108" w:type="dxa"/>
        <w:tblLook w:val="0000"/>
      </w:tblPr>
      <w:tblGrid>
        <w:gridCol w:w="1023"/>
        <w:gridCol w:w="1626"/>
        <w:gridCol w:w="1800"/>
        <w:gridCol w:w="2691"/>
        <w:gridCol w:w="2220"/>
      </w:tblGrid>
      <w:tr w:rsidR="00C17365" w:rsidRPr="001A7D55" w:rsidTr="00964882">
        <w:trPr>
          <w:trHeight w:val="285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7365" w:rsidRPr="001A7D55" w:rsidRDefault="00C17365" w:rsidP="00964882">
            <w:pPr>
              <w:ind w:hanging="108"/>
              <w:rPr>
                <w:bCs/>
              </w:rPr>
            </w:pPr>
            <w:r>
              <w:rPr>
                <w:bCs/>
              </w:rPr>
              <w:t>Таблица 4</w:t>
            </w:r>
            <w:r w:rsidRPr="001A7D55">
              <w:rPr>
                <w:bCs/>
              </w:rPr>
              <w:t>.2-1 Источники формирования численности населения</w:t>
            </w:r>
          </w:p>
        </w:tc>
      </w:tr>
      <w:tr w:rsidR="00C17365" w:rsidRPr="001A7D55" w:rsidTr="00964882">
        <w:trPr>
          <w:trHeight w:val="18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  <w:color w:val="000000"/>
              </w:rPr>
            </w:pPr>
            <w:r w:rsidRPr="001A7D55">
              <w:rPr>
                <w:b/>
                <w:color w:val="000000"/>
              </w:rPr>
              <w:t>Период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Численность населения (тыс. чел.)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Средний прирост населения, всего тыс. чел.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Источники формирования</w:t>
            </w:r>
          </w:p>
        </w:tc>
      </w:tr>
      <w:tr w:rsidR="00C17365" w:rsidRPr="001A7D55" w:rsidTr="00964882">
        <w:trPr>
          <w:trHeight w:val="48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 xml:space="preserve">За счет среднего </w:t>
            </w:r>
            <w:r w:rsidRPr="001A7D55">
              <w:rPr>
                <w:b/>
                <w:bCs/>
              </w:rPr>
              <w:t>ест. прироста</w:t>
            </w:r>
            <w:r w:rsidRPr="001A7D55">
              <w:rPr>
                <w:b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 xml:space="preserve">За счет среднего </w:t>
            </w:r>
            <w:r w:rsidRPr="001A7D55">
              <w:rPr>
                <w:b/>
                <w:bCs/>
              </w:rPr>
              <w:t>мех. прироста,</w:t>
            </w:r>
          </w:p>
        </w:tc>
      </w:tr>
      <w:tr w:rsidR="00C17365" w:rsidRPr="001A7D55" w:rsidTr="00964882">
        <w:trPr>
          <w:trHeight w:val="6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ashed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всего тыс. чел.</w:t>
            </w:r>
          </w:p>
        </w:tc>
        <w:tc>
          <w:tcPr>
            <w:tcW w:w="25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всего тыс. чел</w:t>
            </w:r>
          </w:p>
        </w:tc>
      </w:tr>
      <w:tr w:rsidR="00C17365" w:rsidRPr="001A7D55" w:rsidTr="00964882">
        <w:trPr>
          <w:trHeight w:val="148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средний за год, тыс. чел</w:t>
            </w:r>
          </w:p>
        </w:tc>
        <w:tc>
          <w:tcPr>
            <w:tcW w:w="27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Средний за год, тыс. чел.</w:t>
            </w:r>
          </w:p>
        </w:tc>
        <w:tc>
          <w:tcPr>
            <w:tcW w:w="25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Средний за год, тыс. чел.</w:t>
            </w:r>
          </w:p>
        </w:tc>
      </w:tr>
      <w:tr w:rsidR="00C17365" w:rsidRPr="001A7D55" w:rsidTr="00964882">
        <w:trPr>
          <w:trHeight w:val="25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Среднее за год,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Среднее за год,</w:t>
            </w:r>
          </w:p>
        </w:tc>
      </w:tr>
      <w:tr w:rsidR="00C17365" w:rsidRPr="001A7D55" w:rsidTr="00964882">
        <w:trPr>
          <w:trHeight w:val="27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‰</w:t>
            </w:r>
          </w:p>
        </w:tc>
      </w:tr>
      <w:tr w:rsidR="00C17365" w:rsidRPr="001A7D55" w:rsidTr="00964882">
        <w:trPr>
          <w:trHeight w:val="255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2010-2022гг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1,45-1,44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</w:t>
            </w:r>
          </w:p>
        </w:tc>
      </w:tr>
      <w:tr w:rsidR="00C17365" w:rsidRPr="001A7D55" w:rsidTr="00964882">
        <w:trPr>
          <w:trHeight w:val="25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17365" w:rsidRPr="001A7D55" w:rsidRDefault="00C17365" w:rsidP="00964882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/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0,00</w:t>
            </w:r>
          </w:p>
        </w:tc>
      </w:tr>
      <w:tr w:rsidR="00C17365" w:rsidRPr="001A7D55" w:rsidTr="00964882">
        <w:trPr>
          <w:trHeight w:val="27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17365" w:rsidRPr="001A7D55" w:rsidRDefault="00C17365" w:rsidP="00964882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/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1,0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-1,5</w:t>
            </w:r>
          </w:p>
        </w:tc>
      </w:tr>
      <w:tr w:rsidR="00C17365" w:rsidRPr="001A7D55" w:rsidTr="00964882">
        <w:trPr>
          <w:trHeight w:val="255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B44A99" w:rsidP="00964882">
            <w:r>
              <w:t>2023-2030</w:t>
            </w:r>
            <w:r w:rsidR="00C17365" w:rsidRPr="001A7D55">
              <w:t>гг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1,44-1,72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0,2</w:t>
            </w:r>
          </w:p>
        </w:tc>
      </w:tr>
      <w:tr w:rsidR="00C17365" w:rsidRPr="001A7D55" w:rsidTr="00964882">
        <w:trPr>
          <w:trHeight w:val="25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7365" w:rsidRPr="001A7D55" w:rsidRDefault="00C17365" w:rsidP="00964882"/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0,03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0,00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0,0</w:t>
            </w:r>
          </w:p>
        </w:tc>
      </w:tr>
      <w:tr w:rsidR="00C17365" w:rsidRPr="001A7D55" w:rsidTr="00964882">
        <w:trPr>
          <w:trHeight w:val="27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7365" w:rsidRPr="001A7D55" w:rsidRDefault="00C17365" w:rsidP="00964882"/>
        </w:tc>
        <w:tc>
          <w:tcPr>
            <w:tcW w:w="1800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365" w:rsidRPr="001A7D55" w:rsidRDefault="00C17365" w:rsidP="00964882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3,0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r w:rsidRPr="001A7D55">
              <w:t>9,8</w:t>
            </w:r>
          </w:p>
        </w:tc>
      </w:tr>
    </w:tbl>
    <w:p w:rsidR="00C17365" w:rsidRPr="001A7D55" w:rsidRDefault="00C17365" w:rsidP="00C17365">
      <w:pPr>
        <w:ind w:firstLine="709"/>
        <w:jc w:val="both"/>
        <w:rPr>
          <w:bCs/>
          <w:iCs/>
        </w:rPr>
      </w:pPr>
      <w:r w:rsidRPr="001A7D55">
        <w:rPr>
          <w:bCs/>
          <w:iCs/>
        </w:rPr>
        <w:t>Улучшение естественных демографических показателей позволит сократить темпы роста доли лиц пенсионного возраста и сохранить численность труд</w:t>
      </w:r>
      <w:r>
        <w:rPr>
          <w:bCs/>
          <w:iCs/>
        </w:rPr>
        <w:t>оспособного населения (таблица 4</w:t>
      </w:r>
      <w:r w:rsidRPr="001A7D55">
        <w:rPr>
          <w:bCs/>
          <w:iCs/>
        </w:rPr>
        <w:t>.2-2).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105"/>
        <w:gridCol w:w="1109"/>
        <w:gridCol w:w="1011"/>
        <w:gridCol w:w="1109"/>
        <w:gridCol w:w="1052"/>
        <w:gridCol w:w="1109"/>
        <w:gridCol w:w="1048"/>
      </w:tblGrid>
      <w:tr w:rsidR="00C17365" w:rsidRPr="001A7D55" w:rsidTr="00964882">
        <w:trPr>
          <w:trHeight w:val="12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365" w:rsidRPr="001A7D55" w:rsidRDefault="00C17365" w:rsidP="00964882">
            <w:pPr>
              <w:ind w:hanging="142"/>
              <w:rPr>
                <w:bCs/>
                <w:iCs/>
              </w:rPr>
            </w:pPr>
            <w:r w:rsidRPr="001A7D55">
              <w:rPr>
                <w:bCs/>
                <w:iCs/>
              </w:rPr>
              <w:t xml:space="preserve">Таблица </w:t>
            </w:r>
            <w:r>
              <w:rPr>
                <w:bCs/>
                <w:iCs/>
              </w:rPr>
              <w:t>4</w:t>
            </w:r>
            <w:r w:rsidRPr="001A7D55">
              <w:rPr>
                <w:bCs/>
                <w:iCs/>
              </w:rPr>
              <w:t>.2-2 Прогноз возрастной структуры населения</w:t>
            </w:r>
          </w:p>
        </w:tc>
      </w:tr>
      <w:tr w:rsidR="00C17365" w:rsidRPr="001A7D55" w:rsidTr="00964882">
        <w:tblPrEx>
          <w:tblLook w:val="01E0"/>
        </w:tblPrEx>
        <w:trPr>
          <w:trHeight w:val="281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pPr>
              <w:ind w:hanging="44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№ п/п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pPr>
              <w:ind w:firstLine="149"/>
              <w:rPr>
                <w:b/>
                <w:bCs/>
                <w:iCs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pPr>
              <w:ind w:firstLine="149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2012г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pPr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  <w:lang w:val="en-US"/>
              </w:rPr>
              <w:t>I</w:t>
            </w:r>
            <w:r w:rsidRPr="001A7D55">
              <w:rPr>
                <w:b/>
                <w:bCs/>
                <w:iCs/>
              </w:rPr>
              <w:t xml:space="preserve"> очередь</w:t>
            </w:r>
          </w:p>
          <w:p w:rsidR="00C17365" w:rsidRPr="001A7D55" w:rsidRDefault="00C17365" w:rsidP="00964882">
            <w:pPr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2022г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365" w:rsidRPr="001A7D55" w:rsidRDefault="00C17365" w:rsidP="00964882">
            <w:pPr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Расчетный срок</w:t>
            </w:r>
          </w:p>
          <w:p w:rsidR="00C17365" w:rsidRPr="001A7D55" w:rsidRDefault="00C17365" w:rsidP="0096488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2030</w:t>
            </w:r>
            <w:r w:rsidRPr="001A7D55">
              <w:rPr>
                <w:b/>
                <w:bCs/>
                <w:iCs/>
              </w:rPr>
              <w:t>г</w:t>
            </w:r>
          </w:p>
        </w:tc>
      </w:tr>
      <w:tr w:rsidR="00C17365" w:rsidRPr="001A7D55" w:rsidTr="00964882">
        <w:tblPrEx>
          <w:tblLook w:val="01E0"/>
        </w:tblPrEx>
        <w:trPr>
          <w:trHeight w:val="108"/>
          <w:jc w:val="center"/>
        </w:trPr>
        <w:tc>
          <w:tcPr>
            <w:tcW w:w="292" w:type="pct"/>
            <w:vMerge/>
            <w:shd w:val="clear" w:color="auto" w:fill="auto"/>
            <w:vAlign w:val="center"/>
          </w:tcPr>
          <w:p w:rsidR="00C17365" w:rsidRPr="001A7D55" w:rsidRDefault="00C17365" w:rsidP="00964882">
            <w:pPr>
              <w:ind w:hanging="1"/>
              <w:rPr>
                <w:b/>
                <w:bCs/>
                <w:iCs/>
              </w:rPr>
            </w:pP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C17365" w:rsidRPr="001A7D55" w:rsidRDefault="00C17365" w:rsidP="00964882">
            <w:pPr>
              <w:ind w:hanging="1"/>
              <w:rPr>
                <w:b/>
                <w:bCs/>
                <w:iCs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C17365" w:rsidRPr="001A7D55" w:rsidRDefault="00C17365" w:rsidP="00964882">
            <w:pPr>
              <w:ind w:right="-60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тыс.чел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17365" w:rsidRPr="001A7D55" w:rsidRDefault="00C17365" w:rsidP="00964882">
            <w:pPr>
              <w:ind w:right="-113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%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17365" w:rsidRPr="001A7D55" w:rsidRDefault="00C17365" w:rsidP="00964882">
            <w:pPr>
              <w:ind w:right="-60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тыс.чел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17365" w:rsidRPr="001A7D55" w:rsidRDefault="00C17365" w:rsidP="00964882">
            <w:pPr>
              <w:ind w:right="-113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%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17365" w:rsidRPr="001A7D55" w:rsidRDefault="00C17365" w:rsidP="00964882">
            <w:pPr>
              <w:ind w:right="-60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тыс.чел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17365" w:rsidRPr="001A7D55" w:rsidRDefault="00C17365" w:rsidP="00964882">
            <w:pPr>
              <w:ind w:right="-113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%</w:t>
            </w:r>
          </w:p>
        </w:tc>
      </w:tr>
      <w:tr w:rsidR="00C17365" w:rsidRPr="001A7D55" w:rsidTr="00964882">
        <w:tblPrEx>
          <w:tblLook w:val="01E0"/>
        </w:tblPrEx>
        <w:trPr>
          <w:trHeight w:val="297"/>
          <w:jc w:val="center"/>
        </w:trPr>
        <w:tc>
          <w:tcPr>
            <w:tcW w:w="292" w:type="pct"/>
            <w:shd w:val="clear" w:color="auto" w:fill="auto"/>
          </w:tcPr>
          <w:p w:rsidR="00C17365" w:rsidRPr="001A7D55" w:rsidRDefault="00C17365" w:rsidP="00964882">
            <w:pPr>
              <w:ind w:hanging="1"/>
              <w:rPr>
                <w:bCs/>
                <w:iCs/>
              </w:rPr>
            </w:pPr>
            <w:r w:rsidRPr="001A7D55">
              <w:rPr>
                <w:bCs/>
                <w:iCs/>
              </w:rPr>
              <w:t>1.</w:t>
            </w:r>
          </w:p>
        </w:tc>
        <w:tc>
          <w:tcPr>
            <w:tcW w:w="1532" w:type="pct"/>
          </w:tcPr>
          <w:p w:rsidR="00C17365" w:rsidRPr="001A7D55" w:rsidRDefault="00C17365" w:rsidP="00964882">
            <w:pPr>
              <w:ind w:hanging="1"/>
              <w:rPr>
                <w:bCs/>
                <w:iCs/>
              </w:rPr>
            </w:pPr>
            <w:r w:rsidRPr="001A7D55">
              <w:rPr>
                <w:bCs/>
                <w:iCs/>
              </w:rPr>
              <w:t>лица младше трудоспособного возраста</w:t>
            </w:r>
          </w:p>
        </w:tc>
        <w:tc>
          <w:tcPr>
            <w:tcW w:w="547" w:type="pct"/>
          </w:tcPr>
          <w:p w:rsidR="00C17365" w:rsidRPr="001A7D55" w:rsidRDefault="00C17365" w:rsidP="00964882">
            <w:pPr>
              <w:jc w:val="right"/>
            </w:pPr>
            <w:r w:rsidRPr="001A7D55">
              <w:t>0,33</w:t>
            </w:r>
          </w:p>
        </w:tc>
        <w:tc>
          <w:tcPr>
            <w:tcW w:w="49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22,8%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0,32</w:t>
            </w:r>
          </w:p>
        </w:tc>
        <w:tc>
          <w:tcPr>
            <w:tcW w:w="51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22,5%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0,39</w:t>
            </w:r>
          </w:p>
        </w:tc>
        <w:tc>
          <w:tcPr>
            <w:tcW w:w="518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22,5%</w:t>
            </w:r>
          </w:p>
        </w:tc>
      </w:tr>
      <w:tr w:rsidR="00C17365" w:rsidRPr="001A7D55" w:rsidTr="00964882">
        <w:tblPrEx>
          <w:tblLook w:val="01E0"/>
        </w:tblPrEx>
        <w:trPr>
          <w:jc w:val="center"/>
        </w:trPr>
        <w:tc>
          <w:tcPr>
            <w:tcW w:w="292" w:type="pct"/>
            <w:shd w:val="clear" w:color="auto" w:fill="auto"/>
          </w:tcPr>
          <w:p w:rsidR="00C17365" w:rsidRPr="001A7D55" w:rsidRDefault="00C17365" w:rsidP="00964882">
            <w:pPr>
              <w:ind w:hanging="1"/>
              <w:rPr>
                <w:bCs/>
                <w:iCs/>
              </w:rPr>
            </w:pPr>
            <w:r w:rsidRPr="001A7D55">
              <w:rPr>
                <w:bCs/>
                <w:iCs/>
              </w:rPr>
              <w:t>2.</w:t>
            </w:r>
          </w:p>
        </w:tc>
        <w:tc>
          <w:tcPr>
            <w:tcW w:w="1532" w:type="pct"/>
          </w:tcPr>
          <w:p w:rsidR="00C17365" w:rsidRPr="001A7D55" w:rsidRDefault="00C17365" w:rsidP="00964882">
            <w:pPr>
              <w:ind w:hanging="1"/>
              <w:rPr>
                <w:bCs/>
                <w:iCs/>
              </w:rPr>
            </w:pPr>
            <w:r w:rsidRPr="001A7D55">
              <w:rPr>
                <w:bCs/>
                <w:iCs/>
              </w:rPr>
              <w:t>лица в трудоспособном возрасте</w:t>
            </w:r>
          </w:p>
        </w:tc>
        <w:tc>
          <w:tcPr>
            <w:tcW w:w="547" w:type="pct"/>
          </w:tcPr>
          <w:p w:rsidR="00C17365" w:rsidRPr="001A7D55" w:rsidRDefault="00C17365" w:rsidP="00964882">
            <w:pPr>
              <w:jc w:val="right"/>
            </w:pPr>
            <w:r w:rsidRPr="001A7D55">
              <w:t>0,99</w:t>
            </w:r>
          </w:p>
        </w:tc>
        <w:tc>
          <w:tcPr>
            <w:tcW w:w="49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59,9%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0,86</w:t>
            </w:r>
          </w:p>
        </w:tc>
        <w:tc>
          <w:tcPr>
            <w:tcW w:w="51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60,0%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1,03</w:t>
            </w:r>
          </w:p>
        </w:tc>
        <w:tc>
          <w:tcPr>
            <w:tcW w:w="518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60,0%</w:t>
            </w:r>
          </w:p>
        </w:tc>
      </w:tr>
      <w:tr w:rsidR="00C17365" w:rsidRPr="001A7D55" w:rsidTr="00964882">
        <w:tblPrEx>
          <w:tblLook w:val="01E0"/>
        </w:tblPrEx>
        <w:trPr>
          <w:jc w:val="center"/>
        </w:trPr>
        <w:tc>
          <w:tcPr>
            <w:tcW w:w="292" w:type="pct"/>
            <w:shd w:val="clear" w:color="auto" w:fill="auto"/>
          </w:tcPr>
          <w:p w:rsidR="00C17365" w:rsidRPr="001A7D55" w:rsidRDefault="00C17365" w:rsidP="00964882">
            <w:pPr>
              <w:ind w:hanging="1"/>
              <w:rPr>
                <w:bCs/>
                <w:iCs/>
              </w:rPr>
            </w:pPr>
            <w:r w:rsidRPr="001A7D55">
              <w:rPr>
                <w:bCs/>
                <w:iCs/>
              </w:rPr>
              <w:t>3.</w:t>
            </w:r>
          </w:p>
        </w:tc>
        <w:tc>
          <w:tcPr>
            <w:tcW w:w="1532" w:type="pct"/>
          </w:tcPr>
          <w:p w:rsidR="00C17365" w:rsidRPr="001A7D55" w:rsidRDefault="00C17365" w:rsidP="00964882">
            <w:pPr>
              <w:ind w:hanging="1"/>
              <w:rPr>
                <w:bCs/>
                <w:iCs/>
              </w:rPr>
            </w:pPr>
            <w:r w:rsidRPr="001A7D55">
              <w:rPr>
                <w:bCs/>
                <w:iCs/>
              </w:rPr>
              <w:t>лица старше трудоспособного возраста</w:t>
            </w:r>
          </w:p>
        </w:tc>
        <w:tc>
          <w:tcPr>
            <w:tcW w:w="547" w:type="pct"/>
          </w:tcPr>
          <w:p w:rsidR="00C17365" w:rsidRPr="001A7D55" w:rsidRDefault="00C17365" w:rsidP="00964882">
            <w:pPr>
              <w:jc w:val="right"/>
            </w:pPr>
            <w:r w:rsidRPr="001A7D55">
              <w:t>0,37</w:t>
            </w:r>
          </w:p>
        </w:tc>
        <w:tc>
          <w:tcPr>
            <w:tcW w:w="49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17,3%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0,25</w:t>
            </w:r>
          </w:p>
        </w:tc>
        <w:tc>
          <w:tcPr>
            <w:tcW w:w="51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17,5%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0,30</w:t>
            </w:r>
          </w:p>
        </w:tc>
        <w:tc>
          <w:tcPr>
            <w:tcW w:w="518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17,5%</w:t>
            </w:r>
          </w:p>
        </w:tc>
      </w:tr>
      <w:tr w:rsidR="00C17365" w:rsidRPr="001A7D55" w:rsidTr="00964882">
        <w:tblPrEx>
          <w:tblLook w:val="01E0"/>
        </w:tblPrEx>
        <w:trPr>
          <w:jc w:val="center"/>
        </w:trPr>
        <w:tc>
          <w:tcPr>
            <w:tcW w:w="292" w:type="pct"/>
            <w:shd w:val="clear" w:color="auto" w:fill="auto"/>
          </w:tcPr>
          <w:p w:rsidR="00C17365" w:rsidRPr="001A7D55" w:rsidRDefault="00C17365" w:rsidP="00964882">
            <w:pPr>
              <w:ind w:firstLine="149"/>
              <w:jc w:val="both"/>
              <w:rPr>
                <w:b/>
                <w:bCs/>
                <w:iCs/>
              </w:rPr>
            </w:pPr>
          </w:p>
        </w:tc>
        <w:tc>
          <w:tcPr>
            <w:tcW w:w="1532" w:type="pct"/>
          </w:tcPr>
          <w:p w:rsidR="00C17365" w:rsidRPr="001A7D55" w:rsidRDefault="00C17365" w:rsidP="00964882">
            <w:pPr>
              <w:ind w:firstLine="149"/>
              <w:jc w:val="both"/>
              <w:rPr>
                <w:b/>
                <w:bCs/>
                <w:iCs/>
              </w:rPr>
            </w:pPr>
            <w:r w:rsidRPr="001A7D55">
              <w:rPr>
                <w:b/>
                <w:bCs/>
                <w:iCs/>
              </w:rPr>
              <w:t>Итого: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1,45</w:t>
            </w:r>
          </w:p>
        </w:tc>
        <w:tc>
          <w:tcPr>
            <w:tcW w:w="49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100%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1,44</w:t>
            </w:r>
          </w:p>
        </w:tc>
        <w:tc>
          <w:tcPr>
            <w:tcW w:w="519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100,0%</w:t>
            </w:r>
          </w:p>
        </w:tc>
        <w:tc>
          <w:tcPr>
            <w:tcW w:w="547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1,72</w:t>
            </w:r>
          </w:p>
        </w:tc>
        <w:tc>
          <w:tcPr>
            <w:tcW w:w="518" w:type="pct"/>
            <w:vAlign w:val="bottom"/>
          </w:tcPr>
          <w:p w:rsidR="00C17365" w:rsidRPr="001A7D55" w:rsidRDefault="00C17365" w:rsidP="00964882">
            <w:pPr>
              <w:jc w:val="right"/>
            </w:pPr>
            <w:r w:rsidRPr="001A7D55">
              <w:t>100,0%</w:t>
            </w:r>
          </w:p>
        </w:tc>
      </w:tr>
    </w:tbl>
    <w:p w:rsidR="00C17365" w:rsidRDefault="00C17365" w:rsidP="00C17365">
      <w:pPr>
        <w:widowControl w:val="0"/>
        <w:spacing w:before="40" w:after="40"/>
        <w:ind w:firstLine="720"/>
        <w:jc w:val="both"/>
        <w:rPr>
          <w:bCs/>
          <w:iCs/>
        </w:rPr>
      </w:pPr>
      <w:r>
        <w:rPr>
          <w:bCs/>
          <w:iCs/>
        </w:rPr>
        <w:t xml:space="preserve">Общая стабилизация численности населения по </w:t>
      </w:r>
      <w:r>
        <w:t>МО «Буреть»</w:t>
      </w:r>
      <w:r w:rsidRPr="00531D96">
        <w:t xml:space="preserve"> </w:t>
      </w:r>
      <w:r>
        <w:rPr>
          <w:bCs/>
          <w:iCs/>
        </w:rPr>
        <w:t xml:space="preserve"> будет формироваться за счет административного </w:t>
      </w:r>
      <w:r w:rsidRPr="001A7D55">
        <w:rPr>
          <w:bCs/>
          <w:iCs/>
        </w:rPr>
        <w:t xml:space="preserve">центра. В малолюдных населенных пунктах численность населения будет постепенно снижаться (см. таблицу </w:t>
      </w:r>
      <w:r>
        <w:rPr>
          <w:bCs/>
          <w:iCs/>
        </w:rPr>
        <w:t>4</w:t>
      </w:r>
      <w:r w:rsidRPr="001A7D55">
        <w:rPr>
          <w:bCs/>
          <w:iCs/>
        </w:rPr>
        <w:t>.2-3)</w:t>
      </w:r>
    </w:p>
    <w:p w:rsidR="00C17365" w:rsidRPr="00392B6A" w:rsidRDefault="00C17365" w:rsidP="00C17365">
      <w:pPr>
        <w:widowControl w:val="0"/>
        <w:spacing w:before="40" w:after="40"/>
        <w:ind w:hanging="142"/>
        <w:jc w:val="both"/>
        <w:rPr>
          <w:bCs/>
          <w:iCs/>
        </w:rPr>
      </w:pPr>
      <w:r w:rsidRPr="00392B6A">
        <w:rPr>
          <w:bCs/>
          <w:iCs/>
        </w:rPr>
        <w:t xml:space="preserve">Таблица 5.2-3 </w:t>
      </w:r>
      <w:r w:rsidRPr="00392B6A">
        <w:t>Прогноз динамики численности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3"/>
        <w:gridCol w:w="1980"/>
        <w:gridCol w:w="1980"/>
        <w:gridCol w:w="2272"/>
      </w:tblGrid>
      <w:tr w:rsidR="00C17365" w:rsidRPr="001A7D55" w:rsidTr="00964882">
        <w:trPr>
          <w:trHeight w:val="255"/>
          <w:jc w:val="center"/>
        </w:trPr>
        <w:tc>
          <w:tcPr>
            <w:tcW w:w="1925" w:type="pct"/>
            <w:shd w:val="clear" w:color="auto" w:fill="auto"/>
            <w:vAlign w:val="bottom"/>
          </w:tcPr>
          <w:p w:rsidR="00C17365" w:rsidRPr="001A7D55" w:rsidRDefault="00C17365" w:rsidP="00964882"/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2010г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pPr>
              <w:rPr>
                <w:b/>
              </w:rPr>
            </w:pPr>
            <w:r w:rsidRPr="001A7D55">
              <w:rPr>
                <w:b/>
              </w:rPr>
              <w:t>2022г</w:t>
            </w: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pPr>
              <w:rPr>
                <w:b/>
              </w:rPr>
            </w:pPr>
            <w:r>
              <w:rPr>
                <w:b/>
              </w:rPr>
              <w:t>2030</w:t>
            </w:r>
            <w:r w:rsidRPr="001A7D55">
              <w:rPr>
                <w:b/>
              </w:rPr>
              <w:t>г</w:t>
            </w:r>
          </w:p>
        </w:tc>
      </w:tr>
      <w:tr w:rsidR="00C17365" w:rsidRPr="001A7D55" w:rsidTr="00964882">
        <w:trPr>
          <w:trHeight w:val="255"/>
          <w:jc w:val="center"/>
        </w:trPr>
        <w:tc>
          <w:tcPr>
            <w:tcW w:w="1925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pPr>
              <w:rPr>
                <w:b/>
                <w:bCs/>
              </w:rPr>
            </w:pPr>
            <w:r>
              <w:rPr>
                <w:b/>
                <w:bCs/>
              </w:rPr>
              <w:t>МО «Буреть»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1445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1440</w:t>
            </w: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1720</w:t>
            </w:r>
          </w:p>
        </w:tc>
      </w:tr>
      <w:tr w:rsidR="00C17365" w:rsidRPr="001A7D55" w:rsidTr="00964882">
        <w:trPr>
          <w:trHeight w:val="255"/>
          <w:jc w:val="center"/>
        </w:trPr>
        <w:tc>
          <w:tcPr>
            <w:tcW w:w="1925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с.Буреть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1074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1100</w:t>
            </w: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1400</w:t>
            </w:r>
          </w:p>
        </w:tc>
      </w:tr>
      <w:tr w:rsidR="00C17365" w:rsidRPr="001A7D55" w:rsidTr="00964882">
        <w:trPr>
          <w:trHeight w:val="255"/>
          <w:jc w:val="center"/>
        </w:trPr>
        <w:tc>
          <w:tcPr>
            <w:tcW w:w="1925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>
              <w:lastRenderedPageBreak/>
              <w:t>д.Быргазово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150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140</w:t>
            </w: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130</w:t>
            </w:r>
          </w:p>
        </w:tc>
      </w:tr>
      <w:tr w:rsidR="00C17365" w:rsidRPr="001A7D55" w:rsidTr="00964882">
        <w:trPr>
          <w:trHeight w:val="255"/>
          <w:jc w:val="center"/>
        </w:trPr>
        <w:tc>
          <w:tcPr>
            <w:tcW w:w="1925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д.Грязная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143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140</w:t>
            </w: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140</w:t>
            </w:r>
          </w:p>
        </w:tc>
      </w:tr>
      <w:tr w:rsidR="00C17365" w:rsidRPr="001A7D55" w:rsidTr="00964882">
        <w:trPr>
          <w:trHeight w:val="255"/>
          <w:jc w:val="center"/>
        </w:trPr>
        <w:tc>
          <w:tcPr>
            <w:tcW w:w="1925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д.Шарагун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78</w:t>
            </w:r>
          </w:p>
        </w:tc>
        <w:tc>
          <w:tcPr>
            <w:tcW w:w="977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60</w:t>
            </w: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C17365" w:rsidRPr="001A7D55" w:rsidRDefault="00C17365" w:rsidP="00964882">
            <w:r w:rsidRPr="001A7D55">
              <w:t>50</w:t>
            </w:r>
          </w:p>
        </w:tc>
      </w:tr>
    </w:tbl>
    <w:p w:rsidR="00C17365" w:rsidRDefault="00C17365" w:rsidP="00C17365">
      <w:pPr>
        <w:rPr>
          <w:b/>
        </w:rPr>
      </w:pPr>
    </w:p>
    <w:p w:rsidR="00C17365" w:rsidRDefault="00C17365" w:rsidP="00C17365"/>
    <w:p w:rsidR="00FE120E" w:rsidRPr="00A1696F" w:rsidRDefault="00FE120E" w:rsidP="00FE120E">
      <w:pPr>
        <w:ind w:left="360"/>
        <w:rPr>
          <w:b/>
          <w:bCs/>
          <w:caps/>
        </w:rPr>
      </w:pPr>
      <w:r>
        <w:rPr>
          <w:b/>
          <w:bCs/>
          <w:caps/>
          <w:lang w:val="en-US"/>
        </w:rPr>
        <w:t>V</w:t>
      </w:r>
      <w:r w:rsidRPr="00FE120E">
        <w:rPr>
          <w:b/>
          <w:bCs/>
          <w:caps/>
        </w:rPr>
        <w:t>. Инженерная инфраструктура</w:t>
      </w:r>
    </w:p>
    <w:p w:rsidR="00A1696F" w:rsidRPr="00A1696F" w:rsidRDefault="002A1F32" w:rsidP="00A1696F">
      <w:pPr>
        <w:pStyle w:val="2"/>
        <w:spacing w:after="0"/>
        <w:rPr>
          <w:rFonts w:ascii="Times New Roman" w:hAnsi="Times New Roman"/>
          <w:i w:val="0"/>
          <w:iCs w:val="0"/>
          <w:caps/>
          <w:sz w:val="24"/>
          <w:szCs w:val="24"/>
        </w:rPr>
      </w:pPr>
      <w:bookmarkStart w:id="2" w:name="_Toc331092655"/>
      <w:bookmarkStart w:id="3" w:name="_Toc342404914"/>
      <w:r>
        <w:rPr>
          <w:rFonts w:ascii="Times New Roman" w:hAnsi="Times New Roman"/>
          <w:i w:val="0"/>
          <w:iCs w:val="0"/>
          <w:caps/>
          <w:sz w:val="24"/>
          <w:szCs w:val="24"/>
        </w:rPr>
        <w:t xml:space="preserve">5.1 </w:t>
      </w:r>
      <w:r w:rsidR="00A1696F" w:rsidRPr="00A1696F">
        <w:rPr>
          <w:rFonts w:ascii="Times New Roman" w:hAnsi="Times New Roman"/>
          <w:i w:val="0"/>
          <w:iCs w:val="0"/>
          <w:caps/>
          <w:sz w:val="24"/>
          <w:szCs w:val="24"/>
        </w:rPr>
        <w:t>Электроснабжение</w:t>
      </w:r>
      <w:bookmarkEnd w:id="2"/>
      <w:bookmarkEnd w:id="3"/>
    </w:p>
    <w:p w:rsidR="00A1696F" w:rsidRPr="00B34FCE" w:rsidRDefault="00A1696F" w:rsidP="00A1696F">
      <w:pPr>
        <w:tabs>
          <w:tab w:val="num" w:pos="-57"/>
        </w:tabs>
        <w:ind w:firstLine="720"/>
        <w:jc w:val="both"/>
        <w:rPr>
          <w:b/>
          <w:i/>
        </w:rPr>
      </w:pPr>
      <w:r>
        <w:rPr>
          <w:b/>
          <w:i/>
        </w:rPr>
        <w:t>Существующее положение.</w:t>
      </w:r>
    </w:p>
    <w:p w:rsidR="00A1696F" w:rsidRDefault="00A1696F" w:rsidP="00A1696F">
      <w:pPr>
        <w:tabs>
          <w:tab w:val="num" w:pos="-57"/>
        </w:tabs>
        <w:ind w:firstLine="720"/>
        <w:jc w:val="both"/>
      </w:pPr>
      <w:r w:rsidRPr="00314E79">
        <w:t xml:space="preserve">Электроснабжение </w:t>
      </w:r>
      <w:r w:rsidRPr="00290586">
        <w:t>МО «</w:t>
      </w:r>
      <w:r>
        <w:t>Буреть</w:t>
      </w:r>
      <w:r w:rsidRPr="00290586">
        <w:t>»</w:t>
      </w:r>
      <w:r w:rsidRPr="003D3F0B">
        <w:t xml:space="preserve"> </w:t>
      </w:r>
      <w:r w:rsidRPr="009256E4">
        <w:t>Боханского района Иркутской области осуществляется от сетей и подстанций Иркутской энергосистемы,</w:t>
      </w:r>
      <w:r>
        <w:t xml:space="preserve"> филиал «Восточные электросети» </w:t>
      </w:r>
      <w:r w:rsidRPr="00290586">
        <w:t>через опорны</w:t>
      </w:r>
      <w:r>
        <w:t>й</w:t>
      </w:r>
      <w:r w:rsidRPr="00290586">
        <w:t xml:space="preserve"> центр питания</w:t>
      </w:r>
      <w:r>
        <w:t xml:space="preserve"> </w:t>
      </w:r>
      <w:r w:rsidRPr="00290586">
        <w:t>- ПС 35/10 кВ «</w:t>
      </w:r>
      <w:r>
        <w:t>Олонки</w:t>
      </w:r>
      <w:r w:rsidRPr="00290586">
        <w:t>»</w:t>
      </w:r>
      <w:r>
        <w:t xml:space="preserve">. </w:t>
      </w:r>
      <w:r w:rsidRPr="00AF6BC9">
        <w:t>Двухтрансформаторная электроподстанция «</w:t>
      </w:r>
      <w:r>
        <w:t>Олонки</w:t>
      </w:r>
      <w:r w:rsidRPr="00AF6BC9">
        <w:t xml:space="preserve">» установленной мощностью </w:t>
      </w:r>
      <w:r>
        <w:t>8 </w:t>
      </w:r>
      <w:r w:rsidRPr="00AF6BC9">
        <w:t>МВА</w:t>
      </w:r>
      <w:r>
        <w:t xml:space="preserve"> расположена в с. Олонки</w:t>
      </w:r>
      <w:r w:rsidRPr="00AF6BC9">
        <w:t>.</w:t>
      </w:r>
    </w:p>
    <w:p w:rsidR="00A1696F" w:rsidRPr="00AF6BC9" w:rsidRDefault="00A1696F" w:rsidP="00A1696F">
      <w:pPr>
        <w:tabs>
          <w:tab w:val="num" w:pos="-57"/>
        </w:tabs>
        <w:ind w:firstLine="720"/>
        <w:jc w:val="both"/>
      </w:pPr>
      <w:r>
        <w:t>Распределение электроэнергии по населённым пунктам осуществляется на напряжении 10 кВ от ПС «Олонки».</w:t>
      </w:r>
    </w:p>
    <w:p w:rsidR="00A1696F" w:rsidRPr="00BD7271" w:rsidRDefault="00A1696F" w:rsidP="00A1696F">
      <w:pPr>
        <w:spacing w:before="120"/>
        <w:ind w:firstLine="720"/>
        <w:jc w:val="both"/>
        <w:rPr>
          <w:i/>
          <w:u w:val="single"/>
        </w:rPr>
      </w:pPr>
      <w:r w:rsidRPr="00BD7271">
        <w:rPr>
          <w:i/>
          <w:u w:val="single"/>
        </w:rPr>
        <w:t>Характеристика высоковольтного электросетевого комплекса</w:t>
      </w:r>
    </w:p>
    <w:p w:rsidR="00A1696F" w:rsidRPr="00BD7271" w:rsidRDefault="00A1696F" w:rsidP="00A1696F">
      <w:pPr>
        <w:ind w:firstLine="720"/>
        <w:jc w:val="both"/>
      </w:pPr>
      <w:r w:rsidRPr="00BD7271">
        <w:t>Высоковольтный электросетевой комплекс на территории МО «</w:t>
      </w:r>
      <w:r>
        <w:t>Буреть</w:t>
      </w:r>
      <w:r w:rsidRPr="00BD7271">
        <w:t>» представлен:</w:t>
      </w:r>
    </w:p>
    <w:p w:rsidR="00A1696F" w:rsidRPr="00BD7271" w:rsidRDefault="00A1696F" w:rsidP="00A1696F">
      <w:pPr>
        <w:numPr>
          <w:ilvl w:val="0"/>
          <w:numId w:val="17"/>
        </w:numPr>
        <w:tabs>
          <w:tab w:val="clear" w:pos="1440"/>
          <w:tab w:val="num" w:pos="720"/>
        </w:tabs>
        <w:ind w:left="714" w:hanging="357"/>
        <w:jc w:val="both"/>
      </w:pPr>
      <w:r w:rsidRPr="00BD7271">
        <w:t xml:space="preserve">распределительным электросетевым комплексом </w:t>
      </w:r>
      <w:r>
        <w:t>местного значения</w:t>
      </w:r>
      <w:r w:rsidRPr="00BD7271">
        <w:t>:</w:t>
      </w:r>
    </w:p>
    <w:p w:rsidR="00A1696F" w:rsidRPr="00BD7271" w:rsidRDefault="00A1696F" w:rsidP="00A1696F">
      <w:pPr>
        <w:numPr>
          <w:ilvl w:val="0"/>
          <w:numId w:val="18"/>
        </w:numPr>
        <w:tabs>
          <w:tab w:val="num" w:pos="1080"/>
        </w:tabs>
        <w:jc w:val="both"/>
      </w:pPr>
      <w:r w:rsidRPr="00BD7271">
        <w:t>воздушные и воздушно-кабельные линии напряжением 10 кВ;</w:t>
      </w:r>
    </w:p>
    <w:p w:rsidR="00A1696F" w:rsidRPr="00BD7271" w:rsidRDefault="00A1696F" w:rsidP="00A1696F">
      <w:pPr>
        <w:numPr>
          <w:ilvl w:val="0"/>
          <w:numId w:val="18"/>
        </w:numPr>
        <w:tabs>
          <w:tab w:val="num" w:pos="1080"/>
        </w:tabs>
        <w:jc w:val="both"/>
      </w:pPr>
      <w:r w:rsidRPr="00BD7271">
        <w:t>РП и ТП напряжением 10/0,4 кВ.</w:t>
      </w:r>
    </w:p>
    <w:p w:rsidR="00A1696F" w:rsidRDefault="00A1696F" w:rsidP="00A1696F">
      <w:pPr>
        <w:spacing w:before="60"/>
        <w:ind w:firstLine="720"/>
        <w:jc w:val="both"/>
      </w:pPr>
      <w:r>
        <w:t>Т</w:t>
      </w:r>
      <w:r w:rsidRPr="00525AE8">
        <w:t>рансформаторная мощность, установленная на центр</w:t>
      </w:r>
      <w:r>
        <w:t>е</w:t>
      </w:r>
      <w:r w:rsidRPr="00525AE8">
        <w:t xml:space="preserve"> питания распределительной сети поселени</w:t>
      </w:r>
      <w:r>
        <w:t xml:space="preserve">я </w:t>
      </w:r>
      <w:r w:rsidRPr="00525AE8">
        <w:t xml:space="preserve">составляет </w:t>
      </w:r>
      <w:r>
        <w:t>8 МВА.</w:t>
      </w:r>
    </w:p>
    <w:p w:rsidR="00A1696F" w:rsidRDefault="00A1696F" w:rsidP="00A1696F">
      <w:pPr>
        <w:ind w:firstLine="709"/>
        <w:jc w:val="both"/>
      </w:pPr>
      <w:r w:rsidRPr="00571157">
        <w:t xml:space="preserve">Для приема и преобразования энергии на территории населенных пунктов муниципального образования действуют </w:t>
      </w:r>
      <w:r>
        <w:t>14</w:t>
      </w:r>
      <w:r w:rsidRPr="00571157">
        <w:t xml:space="preserve"> трансформаторных подстанций 10/0,4 кВ общей мощностью </w:t>
      </w:r>
      <w:r w:rsidRPr="00AD642C">
        <w:t>1716</w:t>
      </w:r>
      <w:r>
        <w:t xml:space="preserve"> </w:t>
      </w:r>
      <w:r w:rsidRPr="00571157">
        <w:t>кВА.</w:t>
      </w:r>
    </w:p>
    <w:p w:rsidR="00A1696F" w:rsidRPr="00571157" w:rsidRDefault="00A1696F" w:rsidP="00A1696F">
      <w:pPr>
        <w:jc w:val="both"/>
      </w:pPr>
      <w:r>
        <w:t>Таблица 5.1-1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4149"/>
        <w:gridCol w:w="2453"/>
      </w:tblGrid>
      <w:tr w:rsidR="00A1696F" w:rsidRPr="00571157" w:rsidTr="00964882">
        <w:tc>
          <w:tcPr>
            <w:tcW w:w="1743" w:type="pct"/>
            <w:shd w:val="clear" w:color="auto" w:fill="auto"/>
            <w:vAlign w:val="center"/>
          </w:tcPr>
          <w:p w:rsidR="00A1696F" w:rsidRPr="004A17A1" w:rsidRDefault="00A1696F" w:rsidP="00964882">
            <w:pPr>
              <w:rPr>
                <w:b/>
              </w:rPr>
            </w:pPr>
            <w:r w:rsidRPr="004A17A1">
              <w:rPr>
                <w:b/>
              </w:rPr>
              <w:t>Населенные пункты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4A17A1" w:rsidRDefault="00A1696F" w:rsidP="00964882">
            <w:pPr>
              <w:rPr>
                <w:b/>
              </w:rPr>
            </w:pPr>
            <w:r w:rsidRPr="004A17A1">
              <w:rPr>
                <w:b/>
              </w:rPr>
              <w:t>Количество трансформаторных подстанций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4A17A1" w:rsidRDefault="00A1696F" w:rsidP="00964882">
            <w:pPr>
              <w:rPr>
                <w:b/>
              </w:rPr>
            </w:pPr>
            <w:r w:rsidRPr="004A17A1">
              <w:rPr>
                <w:b/>
              </w:rPr>
              <w:t>Общая мощность, кВА</w:t>
            </w:r>
          </w:p>
        </w:tc>
      </w:tr>
      <w:tr w:rsidR="00A1696F" w:rsidRPr="00571157" w:rsidTr="00964882">
        <w:tc>
          <w:tcPr>
            <w:tcW w:w="1743" w:type="pct"/>
            <w:shd w:val="clear" w:color="auto" w:fill="auto"/>
            <w:vAlign w:val="bottom"/>
          </w:tcPr>
          <w:p w:rsidR="00A1696F" w:rsidRPr="004A17A1" w:rsidRDefault="00A1696F" w:rsidP="00964882">
            <w:r w:rsidRPr="004A17A1">
              <w:t>с.Буреть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10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1893</w:t>
            </w:r>
          </w:p>
        </w:tc>
      </w:tr>
      <w:tr w:rsidR="00A1696F" w:rsidRPr="00571157" w:rsidTr="00964882">
        <w:tc>
          <w:tcPr>
            <w:tcW w:w="1743" w:type="pct"/>
            <w:shd w:val="clear" w:color="auto" w:fill="auto"/>
            <w:vAlign w:val="bottom"/>
          </w:tcPr>
          <w:p w:rsidR="00A1696F" w:rsidRPr="00F86CA0" w:rsidRDefault="00A1696F" w:rsidP="00964882">
            <w:r>
              <w:t>д.Быргазово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420</w:t>
            </w:r>
          </w:p>
        </w:tc>
      </w:tr>
      <w:tr w:rsidR="00A1696F" w:rsidRPr="00571157" w:rsidTr="00964882">
        <w:tc>
          <w:tcPr>
            <w:tcW w:w="1743" w:type="pct"/>
            <w:shd w:val="clear" w:color="auto" w:fill="auto"/>
            <w:vAlign w:val="bottom"/>
          </w:tcPr>
          <w:p w:rsidR="00A1696F" w:rsidRPr="004A17A1" w:rsidRDefault="00A1696F" w:rsidP="00964882">
            <w:r w:rsidRPr="004A17A1">
              <w:t>д.Грязная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226</w:t>
            </w:r>
          </w:p>
        </w:tc>
      </w:tr>
      <w:tr w:rsidR="00A1696F" w:rsidRPr="00571157" w:rsidTr="00964882">
        <w:tc>
          <w:tcPr>
            <w:tcW w:w="1743" w:type="pct"/>
            <w:shd w:val="clear" w:color="auto" w:fill="auto"/>
            <w:vAlign w:val="bottom"/>
          </w:tcPr>
          <w:p w:rsidR="00A1696F" w:rsidRPr="004A17A1" w:rsidRDefault="00A1696F" w:rsidP="00964882">
            <w:r w:rsidRPr="004A17A1">
              <w:t>д.Шарагун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4A17A1" w:rsidRDefault="00A1696F" w:rsidP="00964882">
            <w:r w:rsidRPr="004A17A1">
              <w:t>160</w:t>
            </w:r>
          </w:p>
        </w:tc>
      </w:tr>
      <w:tr w:rsidR="00A1696F" w:rsidRPr="00571157" w:rsidTr="00964882">
        <w:tc>
          <w:tcPr>
            <w:tcW w:w="1743" w:type="pct"/>
            <w:shd w:val="clear" w:color="auto" w:fill="auto"/>
          </w:tcPr>
          <w:p w:rsidR="00A1696F" w:rsidRPr="004A17A1" w:rsidRDefault="00A1696F" w:rsidP="00964882">
            <w:pPr>
              <w:rPr>
                <w:b/>
              </w:rPr>
            </w:pPr>
            <w:r w:rsidRPr="004A17A1">
              <w:rPr>
                <w:b/>
              </w:rPr>
              <w:t>Итого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A1696F" w:rsidRPr="004A17A1" w:rsidRDefault="00A1696F" w:rsidP="00964882">
            <w:pPr>
              <w:rPr>
                <w:b/>
              </w:rPr>
            </w:pPr>
            <w:r w:rsidRPr="004A17A1">
              <w:rPr>
                <w:b/>
              </w:rPr>
              <w:t>17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1696F" w:rsidRPr="004A17A1" w:rsidRDefault="00A1696F" w:rsidP="00964882">
            <w:pPr>
              <w:rPr>
                <w:b/>
              </w:rPr>
            </w:pPr>
            <w:r w:rsidRPr="004A17A1">
              <w:rPr>
                <w:b/>
              </w:rPr>
              <w:t>2699</w:t>
            </w:r>
          </w:p>
        </w:tc>
      </w:tr>
    </w:tbl>
    <w:p w:rsidR="00A1696F" w:rsidRDefault="00A1696F" w:rsidP="00A1696F"/>
    <w:p w:rsidR="00A1696F" w:rsidRPr="008370D3" w:rsidRDefault="00A1696F" w:rsidP="00A1696F">
      <w:pPr>
        <w:rPr>
          <w:b/>
          <w:i/>
        </w:rPr>
      </w:pPr>
      <w:r w:rsidRPr="008370D3">
        <w:rPr>
          <w:b/>
          <w:i/>
        </w:rPr>
        <w:t>Проектные предложения</w:t>
      </w:r>
    </w:p>
    <w:p w:rsidR="00A1696F" w:rsidRPr="008370D3" w:rsidRDefault="00A1696F" w:rsidP="00A1696F">
      <w:pPr>
        <w:rPr>
          <w:i/>
        </w:rPr>
      </w:pPr>
      <w:r w:rsidRPr="008370D3">
        <w:rPr>
          <w:i/>
        </w:rPr>
        <w:t>Определение перспективных электрических нагрузок</w:t>
      </w:r>
    </w:p>
    <w:p w:rsidR="00A1696F" w:rsidRPr="004D5771" w:rsidRDefault="00A1696F" w:rsidP="00A1696F">
      <w:pPr>
        <w:tabs>
          <w:tab w:val="num" w:pos="720"/>
        </w:tabs>
        <w:ind w:firstLine="720"/>
        <w:jc w:val="both"/>
      </w:pPr>
      <w:r w:rsidRPr="004D5771">
        <w:t>Предварительная оценка перспективной электрической нагрузки МО «</w:t>
      </w:r>
      <w:r>
        <w:t>Буреть</w:t>
      </w:r>
      <w:r w:rsidRPr="004D5771">
        <w:t xml:space="preserve">» на рассматриваемый проектный период произведена </w:t>
      </w:r>
      <w:r>
        <w:t>на основе прогнозной численности населения</w:t>
      </w:r>
      <w:r w:rsidRPr="004D5771">
        <w:t>, принят</w:t>
      </w:r>
      <w:r>
        <w:t>ой</w:t>
      </w:r>
      <w:r w:rsidRPr="004D5771">
        <w:t xml:space="preserve"> настоящим проектом.</w:t>
      </w:r>
    </w:p>
    <w:p w:rsidR="00A1696F" w:rsidRPr="004D5771" w:rsidRDefault="00A1696F" w:rsidP="00A1696F">
      <w:pPr>
        <w:tabs>
          <w:tab w:val="num" w:pos="720"/>
        </w:tabs>
        <w:ind w:firstLine="720"/>
        <w:jc w:val="both"/>
      </w:pPr>
      <w:r w:rsidRPr="004D5771">
        <w:t>Оценка расчётной электрической нагрузки производилась по показателям удельных нагрузок, приведённых: в СП 42.13330.2011 «Градостроительство. Планировка и застройка городских и сельских поселений», в РД 34.20.185-94 «Инструкция по проектированию</w:t>
      </w:r>
      <w:r>
        <w:t xml:space="preserve"> городских электрических сетей»</w:t>
      </w:r>
      <w:r w:rsidRPr="004D5771">
        <w:t>.</w:t>
      </w:r>
    </w:p>
    <w:p w:rsidR="00A1696F" w:rsidRPr="004D5771" w:rsidRDefault="00A1696F" w:rsidP="00A1696F">
      <w:pPr>
        <w:ind w:firstLine="720"/>
        <w:jc w:val="both"/>
      </w:pPr>
      <w:r w:rsidRPr="004D5771">
        <w:t xml:space="preserve">Принятые в проекте расчётные удельные нагрузки расхода электроэнергии на человека в год и годовое количество часов использования максимума электрической нагрузки приведены в таблице </w:t>
      </w:r>
      <w:r>
        <w:t>5.1-2</w:t>
      </w:r>
      <w:r w:rsidRPr="004D5771">
        <w:t>.</w:t>
      </w:r>
    </w:p>
    <w:p w:rsidR="00A1696F" w:rsidRPr="00BB252A" w:rsidRDefault="00A1696F" w:rsidP="00A1696F">
      <w:r>
        <w:t>Таблица 5.1-2</w:t>
      </w:r>
      <w:r w:rsidRPr="00EE095C">
        <w:t xml:space="preserve"> </w:t>
      </w:r>
      <w:r w:rsidRPr="00BB252A">
        <w:t>Таблица расчётных показателей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4664"/>
        <w:gridCol w:w="2022"/>
        <w:gridCol w:w="2022"/>
      </w:tblGrid>
      <w:tr w:rsidR="00A1696F" w:rsidRPr="00EE095C" w:rsidTr="00964882">
        <w:trPr>
          <w:trHeight w:val="1160"/>
          <w:jc w:val="center"/>
        </w:trPr>
        <w:tc>
          <w:tcPr>
            <w:tcW w:w="448" w:type="dxa"/>
            <w:vAlign w:val="center"/>
          </w:tcPr>
          <w:p w:rsidR="00A1696F" w:rsidRPr="00EE095C" w:rsidRDefault="00A1696F" w:rsidP="00964882">
            <w:pPr>
              <w:rPr>
                <w:b/>
              </w:rPr>
            </w:pPr>
            <w:r w:rsidRPr="00EE095C">
              <w:rPr>
                <w:b/>
              </w:rPr>
              <w:t>№</w:t>
            </w:r>
          </w:p>
          <w:p w:rsidR="00A1696F" w:rsidRPr="00EE095C" w:rsidRDefault="00A1696F" w:rsidP="00964882">
            <w:pPr>
              <w:rPr>
                <w:b/>
              </w:rPr>
            </w:pPr>
            <w:r w:rsidRPr="00EE095C">
              <w:rPr>
                <w:b/>
              </w:rPr>
              <w:t>пп</w:t>
            </w:r>
          </w:p>
        </w:tc>
        <w:tc>
          <w:tcPr>
            <w:tcW w:w="5854" w:type="dxa"/>
            <w:vAlign w:val="center"/>
          </w:tcPr>
          <w:p w:rsidR="00A1696F" w:rsidRPr="00EE095C" w:rsidRDefault="00A1696F" w:rsidP="00964882">
            <w:pPr>
              <w:rPr>
                <w:b/>
              </w:rPr>
            </w:pPr>
            <w:r w:rsidRPr="00EE095C">
              <w:rPr>
                <w:b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A1696F" w:rsidRPr="00EE095C" w:rsidRDefault="00A1696F" w:rsidP="00964882">
            <w:pPr>
              <w:rPr>
                <w:b/>
              </w:rPr>
            </w:pPr>
            <w:r w:rsidRPr="00EE095C">
              <w:rPr>
                <w:b/>
              </w:rPr>
              <w:t>Оборудованные стационарными электроплитами (100 % охвата)</w:t>
            </w:r>
          </w:p>
        </w:tc>
        <w:tc>
          <w:tcPr>
            <w:tcW w:w="1481" w:type="dxa"/>
            <w:vAlign w:val="center"/>
          </w:tcPr>
          <w:p w:rsidR="00A1696F" w:rsidRPr="00EE095C" w:rsidRDefault="00A1696F" w:rsidP="00964882">
            <w:pPr>
              <w:rPr>
                <w:b/>
              </w:rPr>
            </w:pPr>
            <w:r w:rsidRPr="00EE095C">
              <w:rPr>
                <w:b/>
              </w:rPr>
              <w:t>Не оборудованные стационарными электроплитами</w:t>
            </w:r>
          </w:p>
        </w:tc>
      </w:tr>
      <w:tr w:rsidR="00A1696F" w:rsidRPr="00EE095C" w:rsidTr="00964882">
        <w:trPr>
          <w:jc w:val="center"/>
        </w:trPr>
        <w:tc>
          <w:tcPr>
            <w:tcW w:w="448" w:type="dxa"/>
            <w:vAlign w:val="center"/>
          </w:tcPr>
          <w:p w:rsidR="00A1696F" w:rsidRPr="00EE095C" w:rsidRDefault="00A1696F" w:rsidP="00A1696F">
            <w:pPr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5854" w:type="dxa"/>
            <w:vAlign w:val="center"/>
          </w:tcPr>
          <w:p w:rsidR="00A1696F" w:rsidRPr="00EE095C" w:rsidRDefault="00A1696F" w:rsidP="00964882">
            <w:r w:rsidRPr="00EE095C">
              <w:t>удельное электропотребление, кВт/чел</w:t>
            </w:r>
          </w:p>
        </w:tc>
        <w:tc>
          <w:tcPr>
            <w:tcW w:w="1418" w:type="dxa"/>
            <w:vAlign w:val="center"/>
          </w:tcPr>
          <w:p w:rsidR="00A1696F" w:rsidRPr="00EE095C" w:rsidRDefault="00A1696F" w:rsidP="00964882">
            <w:r w:rsidRPr="00EE095C">
              <w:t>0,31</w:t>
            </w:r>
          </w:p>
        </w:tc>
        <w:tc>
          <w:tcPr>
            <w:tcW w:w="1481" w:type="dxa"/>
            <w:vAlign w:val="center"/>
          </w:tcPr>
          <w:p w:rsidR="00A1696F" w:rsidRPr="00EE095C" w:rsidRDefault="00A1696F" w:rsidP="00964882">
            <w:r w:rsidRPr="00EE095C">
              <w:t>0,23</w:t>
            </w:r>
          </w:p>
        </w:tc>
      </w:tr>
      <w:tr w:rsidR="00A1696F" w:rsidRPr="00EE095C" w:rsidTr="00964882">
        <w:trPr>
          <w:jc w:val="center"/>
        </w:trPr>
        <w:tc>
          <w:tcPr>
            <w:tcW w:w="448" w:type="dxa"/>
            <w:vAlign w:val="center"/>
          </w:tcPr>
          <w:p w:rsidR="00A1696F" w:rsidRPr="00EE095C" w:rsidRDefault="00A1696F" w:rsidP="00A1696F">
            <w:pPr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5854" w:type="dxa"/>
            <w:vAlign w:val="center"/>
          </w:tcPr>
          <w:p w:rsidR="00A1696F" w:rsidRPr="00EE095C" w:rsidRDefault="00A1696F" w:rsidP="00964882">
            <w:r w:rsidRPr="00EE095C">
              <w:t>удельный расход электроэнергии ЖКС, кВт.ч/чел в год</w:t>
            </w:r>
          </w:p>
        </w:tc>
        <w:tc>
          <w:tcPr>
            <w:tcW w:w="1418" w:type="dxa"/>
            <w:vAlign w:val="center"/>
          </w:tcPr>
          <w:p w:rsidR="00A1696F" w:rsidRPr="00EE095C" w:rsidRDefault="00A1696F" w:rsidP="00964882">
            <w:r w:rsidRPr="00EE095C">
              <w:t>1350</w:t>
            </w:r>
          </w:p>
        </w:tc>
        <w:tc>
          <w:tcPr>
            <w:tcW w:w="1481" w:type="dxa"/>
            <w:vAlign w:val="center"/>
          </w:tcPr>
          <w:p w:rsidR="00A1696F" w:rsidRPr="00EE095C" w:rsidRDefault="00A1696F" w:rsidP="00964882">
            <w:r w:rsidRPr="00EE095C">
              <w:t>950</w:t>
            </w:r>
          </w:p>
        </w:tc>
      </w:tr>
      <w:tr w:rsidR="00A1696F" w:rsidRPr="00EE095C" w:rsidTr="00964882">
        <w:trPr>
          <w:jc w:val="center"/>
        </w:trPr>
        <w:tc>
          <w:tcPr>
            <w:tcW w:w="448" w:type="dxa"/>
            <w:vAlign w:val="center"/>
          </w:tcPr>
          <w:p w:rsidR="00A1696F" w:rsidRPr="00EE095C" w:rsidRDefault="00A1696F" w:rsidP="00A1696F">
            <w:pPr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5854" w:type="dxa"/>
            <w:vAlign w:val="center"/>
          </w:tcPr>
          <w:p w:rsidR="00A1696F" w:rsidRPr="00EE095C" w:rsidRDefault="00A1696F" w:rsidP="00964882">
            <w:r w:rsidRPr="00EE095C">
              <w:t>годовое число часов использования максимума электрической нагрузки</w:t>
            </w:r>
          </w:p>
        </w:tc>
        <w:tc>
          <w:tcPr>
            <w:tcW w:w="1418" w:type="dxa"/>
            <w:vAlign w:val="center"/>
          </w:tcPr>
          <w:p w:rsidR="00A1696F" w:rsidRPr="00EE095C" w:rsidRDefault="00A1696F" w:rsidP="00964882">
            <w:r w:rsidRPr="00EE095C">
              <w:t>4400</w:t>
            </w:r>
          </w:p>
        </w:tc>
        <w:tc>
          <w:tcPr>
            <w:tcW w:w="1481" w:type="dxa"/>
            <w:vAlign w:val="center"/>
          </w:tcPr>
          <w:p w:rsidR="00A1696F" w:rsidRPr="00EE095C" w:rsidRDefault="00A1696F" w:rsidP="00964882">
            <w:r w:rsidRPr="00EE095C">
              <w:t>4100</w:t>
            </w:r>
          </w:p>
        </w:tc>
      </w:tr>
    </w:tbl>
    <w:p w:rsidR="00A1696F" w:rsidRDefault="00A1696F" w:rsidP="00A1696F">
      <w:pPr>
        <w:ind w:firstLine="720"/>
        <w:jc w:val="both"/>
      </w:pPr>
    </w:p>
    <w:p w:rsidR="00A1696F" w:rsidRDefault="00A1696F" w:rsidP="00A1696F">
      <w:pPr>
        <w:ind w:firstLine="720"/>
        <w:jc w:val="both"/>
      </w:pPr>
      <w:r w:rsidRPr="00B949F1"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</w:t>
      </w:r>
      <w:r>
        <w:t>.</w:t>
      </w:r>
    </w:p>
    <w:p w:rsidR="00A1696F" w:rsidRPr="00636E7C" w:rsidRDefault="00A1696F" w:rsidP="00A1696F">
      <w:pPr>
        <w:ind w:firstLine="720"/>
        <w:jc w:val="both"/>
      </w:pPr>
      <w:r w:rsidRPr="00636E7C">
        <w:t>Расчётная нагрузка жилищно-коммунального сектора МО «</w:t>
      </w:r>
      <w:r>
        <w:t>Буреть</w:t>
      </w:r>
      <w:r w:rsidRPr="00636E7C">
        <w:t xml:space="preserve">» на проектный период приведена в таблице </w:t>
      </w:r>
      <w:r>
        <w:t>5.1-3</w:t>
      </w:r>
      <w:r w:rsidRPr="00636E7C">
        <w:t>.</w:t>
      </w:r>
    </w:p>
    <w:p w:rsidR="00A1696F" w:rsidRPr="00EE095C" w:rsidRDefault="00A1696F" w:rsidP="00A1696F">
      <w:pPr>
        <w:tabs>
          <w:tab w:val="num" w:pos="720"/>
        </w:tabs>
        <w:jc w:val="both"/>
      </w:pPr>
      <w:r>
        <w:rPr>
          <w:spacing w:val="-4"/>
        </w:rPr>
        <w:t xml:space="preserve">Таблица 5.1-3 </w:t>
      </w:r>
      <w:r w:rsidRPr="00EE095C">
        <w:rPr>
          <w:spacing w:val="-4"/>
        </w:rPr>
        <w:t xml:space="preserve"> </w:t>
      </w:r>
      <w:r w:rsidRPr="00EE095C">
        <w:t xml:space="preserve">Расчётная нагрузка жилищно-коммунального сектора МО «Буреть» на проектный период </w:t>
      </w:r>
    </w:p>
    <w:tbl>
      <w:tblPr>
        <w:tblW w:w="5000" w:type="pct"/>
        <w:tblLook w:val="04A0"/>
      </w:tblPr>
      <w:tblGrid>
        <w:gridCol w:w="435"/>
        <w:gridCol w:w="1590"/>
        <w:gridCol w:w="1527"/>
        <w:gridCol w:w="1348"/>
        <w:gridCol w:w="1180"/>
        <w:gridCol w:w="1527"/>
        <w:gridCol w:w="1348"/>
        <w:gridCol w:w="1180"/>
      </w:tblGrid>
      <w:tr w:rsidR="00A1696F" w:rsidRPr="00EE095C" w:rsidTr="00964882">
        <w:trPr>
          <w:trHeight w:val="30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ind w:left="-108"/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№ 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I очередь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Расчетный срок</w:t>
            </w:r>
          </w:p>
        </w:tc>
      </w:tr>
      <w:tr w:rsidR="00A1696F" w:rsidRPr="00EE095C" w:rsidTr="00964882">
        <w:trPr>
          <w:trHeight w:val="10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Численность населения, чел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Годовой расход электроэн., тыс.кВт*ч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Макс. электр. нагрузка, кВт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Численность населения, чел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Годовой расход электроэн., тыс.кВтч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BB252A" w:rsidRDefault="00A1696F" w:rsidP="00964882">
            <w:pPr>
              <w:rPr>
                <w:b/>
                <w:color w:val="000000"/>
              </w:rPr>
            </w:pPr>
            <w:r w:rsidRPr="00BB252A">
              <w:rPr>
                <w:b/>
                <w:color w:val="000000"/>
              </w:rPr>
              <w:t>Макс. электр. нагрузка, кВт</w:t>
            </w:r>
          </w:p>
        </w:tc>
      </w:tr>
      <w:tr w:rsidR="00A1696F" w:rsidRPr="00EE095C" w:rsidTr="00964882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>
              <w:rPr>
                <w:b/>
                <w:bCs/>
              </w:rPr>
              <w:t>МО «Буреть»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  <w:color w:val="000000"/>
              </w:rPr>
            </w:pPr>
            <w:r w:rsidRPr="00EE095C">
              <w:rPr>
                <w:b/>
                <w:bCs/>
                <w:color w:val="000000"/>
              </w:rPr>
              <w:t>1440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b/>
                <w:bCs/>
                <w:color w:val="000000"/>
              </w:rPr>
            </w:pPr>
            <w:r w:rsidRPr="00EE095C">
              <w:rPr>
                <w:b/>
                <w:bCs/>
                <w:color w:val="000000"/>
              </w:rPr>
              <w:t>1368,00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b/>
                <w:bCs/>
                <w:color w:val="000000"/>
              </w:rPr>
            </w:pPr>
            <w:r w:rsidRPr="00EE095C">
              <w:rPr>
                <w:b/>
                <w:bCs/>
                <w:color w:val="000000"/>
              </w:rPr>
              <w:t>333,66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1720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b/>
                <w:bCs/>
                <w:color w:val="000000"/>
              </w:rPr>
            </w:pPr>
            <w:r w:rsidRPr="00EE095C">
              <w:rPr>
                <w:b/>
                <w:bCs/>
                <w:color w:val="000000"/>
              </w:rPr>
              <w:t>1634,00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b/>
                <w:bCs/>
                <w:color w:val="000000"/>
              </w:rPr>
            </w:pPr>
            <w:r w:rsidRPr="00EE095C">
              <w:rPr>
                <w:b/>
                <w:bCs/>
                <w:color w:val="000000"/>
              </w:rPr>
              <w:t>398,54</w:t>
            </w:r>
          </w:p>
        </w:tc>
      </w:tr>
      <w:tr w:rsidR="00A1696F" w:rsidRPr="00EE095C" w:rsidTr="00964882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с.Буреть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1045,00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254,88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1400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1330,00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324,39</w:t>
            </w:r>
          </w:p>
        </w:tc>
      </w:tr>
      <w:tr w:rsidR="00A1696F" w:rsidRPr="00EE095C" w:rsidTr="00964882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>
              <w:t>д.Быргазово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133,00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32,44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123,50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30,12</w:t>
            </w:r>
          </w:p>
        </w:tc>
      </w:tr>
      <w:tr w:rsidR="00A1696F" w:rsidRPr="00EE095C" w:rsidTr="00964882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д.Грязная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133,00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32,44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133,00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32,44</w:t>
            </w:r>
          </w:p>
        </w:tc>
      </w:tr>
      <w:tr w:rsidR="00A1696F" w:rsidRPr="00EE095C" w:rsidTr="00964882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д.Шарагун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57,00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13,90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47,50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EE095C" w:rsidRDefault="00A1696F" w:rsidP="00964882">
            <w:pPr>
              <w:jc w:val="right"/>
              <w:rPr>
                <w:color w:val="000000"/>
              </w:rPr>
            </w:pPr>
            <w:r w:rsidRPr="00EE095C">
              <w:rPr>
                <w:color w:val="000000"/>
              </w:rPr>
              <w:t>11,59</w:t>
            </w:r>
          </w:p>
        </w:tc>
      </w:tr>
    </w:tbl>
    <w:p w:rsidR="00A1696F" w:rsidRDefault="00A1696F" w:rsidP="00A1696F">
      <w:pPr>
        <w:tabs>
          <w:tab w:val="num" w:pos="720"/>
        </w:tabs>
        <w:jc w:val="both"/>
      </w:pPr>
    </w:p>
    <w:p w:rsidR="00A1696F" w:rsidRPr="004E39D4" w:rsidRDefault="00A1696F" w:rsidP="00A1696F">
      <w:pPr>
        <w:ind w:firstLine="709"/>
        <w:jc w:val="both"/>
      </w:pPr>
      <w:r w:rsidRPr="004E39D4">
        <w:t>Условная электрическая нагрузка объектов промышленности и сельского хозяйства</w:t>
      </w:r>
      <w:r>
        <w:t>, а так же р</w:t>
      </w:r>
      <w:r w:rsidRPr="00DC2C81">
        <w:t>асчётный баланс электрической нагрузки потребителей</w:t>
      </w:r>
      <w:r>
        <w:t xml:space="preserve"> </w:t>
      </w:r>
      <w:r w:rsidRPr="00DC2C81">
        <w:t xml:space="preserve">на проектный период </w:t>
      </w:r>
      <w:r>
        <w:t>приведён в таблице 5.1-4.</w:t>
      </w:r>
    </w:p>
    <w:p w:rsidR="00A1696F" w:rsidRPr="00EE095C" w:rsidRDefault="00A1696F" w:rsidP="00A1696F">
      <w:pPr>
        <w:tabs>
          <w:tab w:val="num" w:pos="720"/>
        </w:tabs>
        <w:jc w:val="both"/>
        <w:rPr>
          <w:b/>
          <w:spacing w:val="-4"/>
        </w:rPr>
      </w:pPr>
      <w:r>
        <w:rPr>
          <w:spacing w:val="-4"/>
        </w:rPr>
        <w:t xml:space="preserve">Таблица 5.1-4 </w:t>
      </w:r>
      <w:r w:rsidRPr="00EE095C">
        <w:rPr>
          <w:spacing w:val="-4"/>
        </w:rPr>
        <w:t xml:space="preserve"> Расчётный баланс электрической нагрузки МО «Буреть» на проектный период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880"/>
        <w:gridCol w:w="1794"/>
        <w:gridCol w:w="1895"/>
      </w:tblGrid>
      <w:tr w:rsidR="00A1696F" w:rsidRPr="00EE095C" w:rsidTr="00964882">
        <w:trPr>
          <w:jc w:val="center"/>
        </w:trPr>
        <w:tc>
          <w:tcPr>
            <w:tcW w:w="279" w:type="pct"/>
            <w:vMerge w:val="restart"/>
            <w:vAlign w:val="center"/>
          </w:tcPr>
          <w:p w:rsidR="00A1696F" w:rsidRPr="00EE095C" w:rsidRDefault="00A1696F" w:rsidP="00964882">
            <w:pPr>
              <w:tabs>
                <w:tab w:val="num" w:pos="720"/>
              </w:tabs>
              <w:rPr>
                <w:b/>
              </w:rPr>
            </w:pPr>
            <w:r w:rsidRPr="00EE095C">
              <w:rPr>
                <w:b/>
              </w:rPr>
              <w:t>№</w:t>
            </w:r>
          </w:p>
          <w:p w:rsidR="00A1696F" w:rsidRPr="00EE095C" w:rsidRDefault="00A1696F" w:rsidP="00964882">
            <w:pPr>
              <w:tabs>
                <w:tab w:val="num" w:pos="720"/>
              </w:tabs>
              <w:rPr>
                <w:b/>
              </w:rPr>
            </w:pPr>
            <w:r w:rsidRPr="00EE095C">
              <w:rPr>
                <w:b/>
              </w:rPr>
              <w:t>пп</w:t>
            </w:r>
          </w:p>
        </w:tc>
        <w:tc>
          <w:tcPr>
            <w:tcW w:w="2901" w:type="pct"/>
            <w:vMerge w:val="restart"/>
            <w:vAlign w:val="center"/>
          </w:tcPr>
          <w:p w:rsidR="00A1696F" w:rsidRPr="00EE095C" w:rsidRDefault="00A1696F" w:rsidP="00964882">
            <w:pPr>
              <w:tabs>
                <w:tab w:val="num" w:pos="720"/>
              </w:tabs>
              <w:rPr>
                <w:b/>
              </w:rPr>
            </w:pPr>
            <w:r w:rsidRPr="00EE095C">
              <w:rPr>
                <w:b/>
              </w:rPr>
              <w:t>Потребитель</w:t>
            </w:r>
          </w:p>
        </w:tc>
        <w:tc>
          <w:tcPr>
            <w:tcW w:w="1820" w:type="pct"/>
            <w:gridSpan w:val="2"/>
            <w:vAlign w:val="center"/>
          </w:tcPr>
          <w:p w:rsidR="00A1696F" w:rsidRPr="00EE095C" w:rsidRDefault="00A1696F" w:rsidP="00964882">
            <w:pPr>
              <w:tabs>
                <w:tab w:val="num" w:pos="720"/>
              </w:tabs>
              <w:rPr>
                <w:b/>
              </w:rPr>
            </w:pPr>
            <w:r w:rsidRPr="00EE095C">
              <w:rPr>
                <w:b/>
              </w:rPr>
              <w:t>Максимальная электрическая нагрузка, кВт</w:t>
            </w:r>
          </w:p>
        </w:tc>
      </w:tr>
      <w:tr w:rsidR="00A1696F" w:rsidRPr="00EE095C" w:rsidTr="00964882">
        <w:trPr>
          <w:trHeight w:val="459"/>
          <w:jc w:val="center"/>
        </w:trPr>
        <w:tc>
          <w:tcPr>
            <w:tcW w:w="279" w:type="pct"/>
            <w:vMerge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</w:p>
        </w:tc>
        <w:tc>
          <w:tcPr>
            <w:tcW w:w="2901" w:type="pct"/>
            <w:vMerge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</w:p>
        </w:tc>
        <w:tc>
          <w:tcPr>
            <w:tcW w:w="885" w:type="pct"/>
            <w:vAlign w:val="center"/>
          </w:tcPr>
          <w:p w:rsidR="00A1696F" w:rsidRPr="00EE095C" w:rsidRDefault="00A1696F" w:rsidP="00964882">
            <w:pPr>
              <w:rPr>
                <w:b/>
              </w:rPr>
            </w:pPr>
            <w:r w:rsidRPr="00EE095C">
              <w:rPr>
                <w:b/>
                <w:lang w:val="en-US"/>
              </w:rPr>
              <w:t>I</w:t>
            </w:r>
            <w:r w:rsidRPr="00EE095C">
              <w:rPr>
                <w:b/>
              </w:rPr>
              <w:t xml:space="preserve"> очередь</w:t>
            </w:r>
          </w:p>
        </w:tc>
        <w:tc>
          <w:tcPr>
            <w:tcW w:w="935" w:type="pct"/>
            <w:vAlign w:val="center"/>
          </w:tcPr>
          <w:p w:rsidR="00A1696F" w:rsidRPr="00EE095C" w:rsidRDefault="00A1696F" w:rsidP="00964882">
            <w:pPr>
              <w:rPr>
                <w:b/>
                <w:lang w:val="en-US"/>
              </w:rPr>
            </w:pPr>
            <w:r w:rsidRPr="00EE095C">
              <w:rPr>
                <w:b/>
              </w:rPr>
              <w:t>Расчетный срок</w:t>
            </w:r>
          </w:p>
        </w:tc>
      </w:tr>
      <w:tr w:rsidR="00A1696F" w:rsidRPr="00EE095C" w:rsidTr="00964882">
        <w:trPr>
          <w:jc w:val="center"/>
        </w:trPr>
        <w:tc>
          <w:tcPr>
            <w:tcW w:w="279" w:type="pct"/>
            <w:vAlign w:val="center"/>
          </w:tcPr>
          <w:p w:rsidR="00A1696F" w:rsidRPr="00EE095C" w:rsidRDefault="00A1696F" w:rsidP="00964882">
            <w:pPr>
              <w:rPr>
                <w:lang w:val="en-US"/>
              </w:rPr>
            </w:pPr>
            <w:r w:rsidRPr="00EE095C">
              <w:rPr>
                <w:lang w:val="en-US"/>
              </w:rPr>
              <w:t>1</w:t>
            </w:r>
          </w:p>
        </w:tc>
        <w:tc>
          <w:tcPr>
            <w:tcW w:w="2901" w:type="pct"/>
            <w:vAlign w:val="center"/>
          </w:tcPr>
          <w:p w:rsidR="00A1696F" w:rsidRPr="00EE095C" w:rsidRDefault="00A1696F" w:rsidP="00964882">
            <w:r w:rsidRPr="00EE095C">
              <w:t>жилищно-коммунальный сектор</w:t>
            </w:r>
          </w:p>
        </w:tc>
        <w:tc>
          <w:tcPr>
            <w:tcW w:w="885" w:type="pct"/>
            <w:vAlign w:val="center"/>
          </w:tcPr>
          <w:p w:rsidR="00A1696F" w:rsidRPr="00EE095C" w:rsidRDefault="00A1696F" w:rsidP="00964882">
            <w:pPr>
              <w:rPr>
                <w:b/>
                <w:bCs/>
                <w:color w:val="000000"/>
              </w:rPr>
            </w:pPr>
            <w:r w:rsidRPr="00EE095C">
              <w:rPr>
                <w:b/>
                <w:bCs/>
                <w:color w:val="000000"/>
              </w:rPr>
              <w:t>334</w:t>
            </w:r>
          </w:p>
        </w:tc>
        <w:tc>
          <w:tcPr>
            <w:tcW w:w="935" w:type="pct"/>
            <w:vAlign w:val="center"/>
          </w:tcPr>
          <w:p w:rsidR="00A1696F" w:rsidRPr="00EE095C" w:rsidRDefault="00A1696F" w:rsidP="00964882">
            <w:r w:rsidRPr="00EE095C">
              <w:rPr>
                <w:b/>
                <w:bCs/>
                <w:color w:val="000000"/>
              </w:rPr>
              <w:t>399</w:t>
            </w:r>
          </w:p>
        </w:tc>
      </w:tr>
      <w:tr w:rsidR="00A1696F" w:rsidRPr="00EE095C" w:rsidTr="00964882">
        <w:trPr>
          <w:jc w:val="center"/>
        </w:trPr>
        <w:tc>
          <w:tcPr>
            <w:tcW w:w="279" w:type="pct"/>
            <w:vAlign w:val="center"/>
          </w:tcPr>
          <w:p w:rsidR="00A1696F" w:rsidRPr="00EE095C" w:rsidRDefault="00A1696F" w:rsidP="00964882">
            <w:pPr>
              <w:rPr>
                <w:lang w:val="en-US"/>
              </w:rPr>
            </w:pPr>
            <w:r w:rsidRPr="00EE095C">
              <w:rPr>
                <w:lang w:val="en-US"/>
              </w:rPr>
              <w:t>2</w:t>
            </w:r>
          </w:p>
        </w:tc>
        <w:tc>
          <w:tcPr>
            <w:tcW w:w="2901" w:type="pct"/>
            <w:vAlign w:val="center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Объекты промышленности и сельского хозяйства</w:t>
            </w:r>
          </w:p>
        </w:tc>
        <w:tc>
          <w:tcPr>
            <w:tcW w:w="885" w:type="pct"/>
            <w:vAlign w:val="center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100</w:t>
            </w:r>
          </w:p>
        </w:tc>
        <w:tc>
          <w:tcPr>
            <w:tcW w:w="935" w:type="pct"/>
            <w:vAlign w:val="center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120</w:t>
            </w:r>
          </w:p>
        </w:tc>
      </w:tr>
      <w:tr w:rsidR="00A1696F" w:rsidRPr="00EE095C" w:rsidTr="00964882">
        <w:trPr>
          <w:jc w:val="center"/>
        </w:trPr>
        <w:tc>
          <w:tcPr>
            <w:tcW w:w="279" w:type="pct"/>
            <w:vAlign w:val="center"/>
          </w:tcPr>
          <w:p w:rsidR="00A1696F" w:rsidRPr="00EE095C" w:rsidRDefault="00A1696F" w:rsidP="00964882">
            <w:r w:rsidRPr="00EE095C">
              <w:t>3</w:t>
            </w:r>
          </w:p>
        </w:tc>
        <w:tc>
          <w:tcPr>
            <w:tcW w:w="2901" w:type="pct"/>
            <w:vAlign w:val="center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суммарно с учётом коэффициентов совмещения максимумов нагрузок К=0,85</w:t>
            </w:r>
          </w:p>
        </w:tc>
        <w:tc>
          <w:tcPr>
            <w:tcW w:w="885" w:type="pct"/>
            <w:vAlign w:val="center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369</w:t>
            </w:r>
          </w:p>
        </w:tc>
        <w:tc>
          <w:tcPr>
            <w:tcW w:w="935" w:type="pct"/>
            <w:vAlign w:val="center"/>
          </w:tcPr>
          <w:p w:rsidR="00A1696F" w:rsidRPr="00EE095C" w:rsidRDefault="00A1696F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441</w:t>
            </w:r>
          </w:p>
        </w:tc>
      </w:tr>
    </w:tbl>
    <w:p w:rsidR="00A1696F" w:rsidRDefault="00A1696F" w:rsidP="00A1696F">
      <w:pPr>
        <w:ind w:firstLine="709"/>
        <w:jc w:val="both"/>
      </w:pPr>
    </w:p>
    <w:p w:rsidR="00A1696F" w:rsidRPr="009256E4" w:rsidRDefault="00A1696F" w:rsidP="00A1696F">
      <w:pPr>
        <w:ind w:firstLine="720"/>
        <w:jc w:val="both"/>
      </w:pPr>
      <w:r w:rsidRPr="009256E4">
        <w:t xml:space="preserve">Электроснабжение </w:t>
      </w:r>
      <w:r>
        <w:t>поселения</w:t>
      </w:r>
      <w:r w:rsidRPr="009256E4">
        <w:t xml:space="preserve"> намечается от с</w:t>
      </w:r>
      <w:r>
        <w:t>уществующих и новых источников.</w:t>
      </w:r>
    </w:p>
    <w:p w:rsidR="00A1696F" w:rsidRPr="009256E4" w:rsidRDefault="00A1696F" w:rsidP="00A1696F">
      <w:pPr>
        <w:ind w:firstLine="720"/>
        <w:jc w:val="both"/>
      </w:pPr>
      <w:r>
        <w:t>В соответствии со схемой территориального планирования Боханского района, д</w:t>
      </w:r>
      <w:r w:rsidRPr="009256E4">
        <w:t xml:space="preserve">ля надежного электроснабжения потребителей </w:t>
      </w:r>
      <w:r>
        <w:t>муниципального образования</w:t>
      </w:r>
      <w:r w:rsidRPr="009256E4">
        <w:t xml:space="preserve"> предусматривается строительство нов</w:t>
      </w:r>
      <w:r>
        <w:t>ой</w:t>
      </w:r>
      <w:r w:rsidRPr="009256E4">
        <w:t xml:space="preserve"> подстанци</w:t>
      </w:r>
      <w:r>
        <w:t>и</w:t>
      </w:r>
      <w:r w:rsidRPr="009256E4">
        <w:t xml:space="preserve"> 35/10</w:t>
      </w:r>
      <w:r>
        <w:t xml:space="preserve"> </w:t>
      </w:r>
      <w:r w:rsidRPr="009256E4">
        <w:t>кВ ПС «</w:t>
      </w:r>
      <w:r>
        <w:t>Буреть</w:t>
      </w:r>
      <w:r w:rsidRPr="009256E4">
        <w:t xml:space="preserve">» и подключение </w:t>
      </w:r>
      <w:r>
        <w:t>ее</w:t>
      </w:r>
      <w:r w:rsidRPr="009256E4">
        <w:t xml:space="preserve"> по новым ВЛ 35</w:t>
      </w:r>
      <w:r>
        <w:t xml:space="preserve"> </w:t>
      </w:r>
      <w:r w:rsidRPr="009256E4">
        <w:t>кВ ПС «Тараса»</w:t>
      </w:r>
      <w:r>
        <w:t xml:space="preserve"> </w:t>
      </w:r>
      <w:r w:rsidRPr="009256E4">
        <w:t>—</w:t>
      </w:r>
      <w:r>
        <w:t xml:space="preserve"> </w:t>
      </w:r>
      <w:r w:rsidRPr="009256E4">
        <w:t>ПС «Буреть», ПС «Буреть»</w:t>
      </w:r>
      <w:r>
        <w:t xml:space="preserve"> </w:t>
      </w:r>
      <w:r w:rsidRPr="009256E4">
        <w:t>—</w:t>
      </w:r>
      <w:r>
        <w:t xml:space="preserve"> </w:t>
      </w:r>
      <w:r w:rsidRPr="009256E4">
        <w:t>ПС «Казачье».</w:t>
      </w:r>
    </w:p>
    <w:p w:rsidR="00A1696F" w:rsidRPr="009C6823" w:rsidRDefault="00A1696F" w:rsidP="00A1696F">
      <w:pPr>
        <w:ind w:firstLine="709"/>
        <w:jc w:val="both"/>
      </w:pPr>
      <w:r>
        <w:t>Электроснабжение новых площадок жилого и промышленного строительства на территории поселения будет осуществляться от действующего распределительного электросетевого комплекса напряжением 10 кВ, с учётом его реконструкции.</w:t>
      </w:r>
    </w:p>
    <w:p w:rsidR="00A1696F" w:rsidRDefault="00A1696F" w:rsidP="00A1696F">
      <w:pPr>
        <w:spacing w:before="60"/>
        <w:ind w:firstLine="720"/>
        <w:jc w:val="both"/>
      </w:pPr>
    </w:p>
    <w:p w:rsidR="00A1696F" w:rsidRDefault="00A1696F" w:rsidP="00A1696F">
      <w:pPr>
        <w:spacing w:before="60"/>
        <w:ind w:firstLine="720"/>
        <w:jc w:val="both"/>
      </w:pPr>
    </w:p>
    <w:p w:rsidR="00A1696F" w:rsidRDefault="00A1696F" w:rsidP="00A1696F">
      <w:pPr>
        <w:spacing w:before="60"/>
        <w:ind w:firstLine="720"/>
        <w:jc w:val="both"/>
      </w:pPr>
    </w:p>
    <w:p w:rsidR="00A1696F" w:rsidRDefault="00A1696F" w:rsidP="00A1696F">
      <w:pPr>
        <w:spacing w:before="60"/>
        <w:ind w:firstLine="720"/>
        <w:jc w:val="both"/>
      </w:pPr>
    </w:p>
    <w:p w:rsidR="00A1696F" w:rsidRDefault="00A1696F" w:rsidP="00A1696F">
      <w:pPr>
        <w:jc w:val="right"/>
        <w:rPr>
          <w:sz w:val="20"/>
          <w:szCs w:val="20"/>
        </w:rPr>
      </w:pPr>
    </w:p>
    <w:p w:rsidR="00A1696F" w:rsidRDefault="00A1696F" w:rsidP="00A1696F">
      <w:pPr>
        <w:pStyle w:val="2"/>
        <w:spacing w:after="0"/>
        <w:rPr>
          <w:rFonts w:ascii="Times New Roman" w:hAnsi="Times New Roman"/>
          <w:iCs w:val="0"/>
          <w:caps/>
          <w:sz w:val="24"/>
          <w:szCs w:val="24"/>
        </w:rPr>
      </w:pPr>
      <w:bookmarkStart w:id="4" w:name="_Toc331092656"/>
      <w:bookmarkStart w:id="5" w:name="_Toc342404915"/>
      <w:r>
        <w:rPr>
          <w:iCs w:val="0"/>
          <w:caps/>
        </w:rPr>
        <w:lastRenderedPageBreak/>
        <w:t xml:space="preserve"> </w:t>
      </w:r>
      <w:r w:rsidR="002A1F32" w:rsidRPr="002A1F32">
        <w:rPr>
          <w:rFonts w:ascii="Times New Roman" w:hAnsi="Times New Roman"/>
          <w:iCs w:val="0"/>
          <w:caps/>
          <w:sz w:val="24"/>
          <w:szCs w:val="24"/>
        </w:rPr>
        <w:t>5.2</w:t>
      </w:r>
      <w:r w:rsidR="002A1F32">
        <w:rPr>
          <w:rFonts w:ascii="Times New Roman" w:hAnsi="Times New Roman"/>
          <w:iCs w:val="0"/>
          <w:caps/>
          <w:sz w:val="24"/>
          <w:szCs w:val="24"/>
        </w:rPr>
        <w:t xml:space="preserve"> </w:t>
      </w:r>
      <w:r w:rsidRPr="002A1F32">
        <w:rPr>
          <w:rFonts w:ascii="Times New Roman" w:hAnsi="Times New Roman"/>
          <w:iCs w:val="0"/>
          <w:caps/>
          <w:sz w:val="24"/>
          <w:szCs w:val="24"/>
        </w:rPr>
        <w:t>Теплоснабжение</w:t>
      </w:r>
      <w:bookmarkEnd w:id="4"/>
      <w:bookmarkEnd w:id="5"/>
    </w:p>
    <w:p w:rsidR="002A1F32" w:rsidRPr="002A1F32" w:rsidRDefault="002A1F32" w:rsidP="002A1F32"/>
    <w:p w:rsidR="00A1696F" w:rsidRPr="00E8175A" w:rsidRDefault="00A1696F" w:rsidP="00A1696F">
      <w:pPr>
        <w:ind w:firstLine="709"/>
        <w:jc w:val="both"/>
        <w:rPr>
          <w:b/>
          <w:i/>
        </w:rPr>
      </w:pPr>
      <w:r>
        <w:rPr>
          <w:b/>
          <w:i/>
        </w:rPr>
        <w:t>Существующее положение</w:t>
      </w:r>
    </w:p>
    <w:p w:rsidR="00A1696F" w:rsidRPr="00C02FAE" w:rsidRDefault="00A1696F" w:rsidP="00A1696F">
      <w:pPr>
        <w:ind w:firstLine="709"/>
        <w:jc w:val="both"/>
      </w:pPr>
      <w:r w:rsidRPr="00C02FAE">
        <w:t xml:space="preserve">Теплоснабжение в </w:t>
      </w:r>
      <w:r>
        <w:t>МО «Буреть»</w:t>
      </w:r>
      <w:r w:rsidRPr="00C02FAE">
        <w:t xml:space="preserve"> </w:t>
      </w:r>
      <w:r>
        <w:t xml:space="preserve">осуществляется </w:t>
      </w:r>
      <w:r w:rsidRPr="00C02FAE">
        <w:t>децентрализовано за счёт печей</w:t>
      </w:r>
      <w:r>
        <w:t>, работающих на твердом топливе</w:t>
      </w:r>
      <w:r w:rsidRPr="00C02FAE">
        <w:t>.</w:t>
      </w:r>
    </w:p>
    <w:p w:rsidR="00A1696F" w:rsidRPr="009256E4" w:rsidRDefault="00A1696F" w:rsidP="00A1696F">
      <w:pPr>
        <w:ind w:firstLine="709"/>
        <w:jc w:val="both"/>
      </w:pPr>
      <w:r w:rsidRPr="009256E4">
        <w:t xml:space="preserve">В связи с тем, что жилой фонд </w:t>
      </w:r>
      <w:r>
        <w:t>МО «Буреть»</w:t>
      </w:r>
      <w:r w:rsidRPr="009256E4">
        <w:t xml:space="preserve"> почти полностью индивидуальный, теплоснабжение от котельных осуществляется только для общественной застройки.</w:t>
      </w:r>
    </w:p>
    <w:p w:rsidR="00A1696F" w:rsidRDefault="00A1696F" w:rsidP="00A1696F">
      <w:pPr>
        <w:ind w:firstLine="709"/>
        <w:jc w:val="both"/>
      </w:pPr>
      <w:r w:rsidRPr="009256E4">
        <w:t xml:space="preserve">В </w:t>
      </w:r>
      <w:r>
        <w:t>МО «Буреть»</w:t>
      </w:r>
      <w:r w:rsidRPr="009256E4">
        <w:t xml:space="preserve"> действу</w:t>
      </w:r>
      <w:r>
        <w:t>е</w:t>
      </w:r>
      <w:r w:rsidRPr="009256E4">
        <w:t xml:space="preserve">т </w:t>
      </w:r>
      <w:r>
        <w:t xml:space="preserve">две </w:t>
      </w:r>
      <w:r w:rsidRPr="009256E4">
        <w:t>котельн</w:t>
      </w:r>
      <w:r>
        <w:t>ые</w:t>
      </w:r>
      <w:r w:rsidRPr="009256E4">
        <w:t xml:space="preserve"> малой мощности, </w:t>
      </w:r>
      <w:r>
        <w:t xml:space="preserve">суммарная </w:t>
      </w:r>
      <w:r w:rsidRPr="009256E4">
        <w:t xml:space="preserve">мощность </w:t>
      </w:r>
      <w:r>
        <w:t>котельных - 0,5</w:t>
      </w:r>
      <w:r w:rsidRPr="009256E4">
        <w:t xml:space="preserve"> Гкал/час</w:t>
      </w:r>
      <w:r>
        <w:t>, нагрузка - 0</w:t>
      </w:r>
      <w:r w:rsidRPr="009256E4">
        <w:t>,</w:t>
      </w:r>
      <w:r>
        <w:t>32</w:t>
      </w:r>
      <w:r w:rsidRPr="009256E4">
        <w:t xml:space="preserve"> Гкал/ч.</w:t>
      </w:r>
      <w:r>
        <w:t xml:space="preserve"> Годовая потребность котельных в электроэнергии составляет 154 000 кВт/ч, в угле – 570 т.</w:t>
      </w:r>
    </w:p>
    <w:p w:rsidR="00A1696F" w:rsidRDefault="00A1696F" w:rsidP="00A1696F">
      <w:pPr>
        <w:ind w:firstLine="709"/>
        <w:jc w:val="both"/>
      </w:pPr>
      <w:r w:rsidRPr="00C02FAE">
        <w:t xml:space="preserve">Система теплоснабжения </w:t>
      </w:r>
      <w:r>
        <w:rPr>
          <w:rFonts w:cs="Arial"/>
          <w:iCs/>
          <w:kern w:val="2"/>
          <w:shd w:val="clear" w:color="auto" w:fill="FFFFFF"/>
        </w:rPr>
        <w:t>муниципального образования</w:t>
      </w:r>
      <w:r w:rsidRPr="00C02FAE">
        <w:t xml:space="preserve"> характеризуется высоким уровнем износа основных фондов, низкой эффективнос</w:t>
      </w:r>
      <w:r>
        <w:t>тью используемого оборудования.</w:t>
      </w:r>
    </w:p>
    <w:p w:rsidR="00A1696F" w:rsidRPr="00EE095C" w:rsidRDefault="00A1696F" w:rsidP="00A1696F">
      <w:pPr>
        <w:rPr>
          <w:b/>
        </w:rPr>
      </w:pPr>
      <w:r>
        <w:t>Таблица 5.2-</w:t>
      </w:r>
      <w:r w:rsidRPr="00EE095C">
        <w:t>1 - Тепловые сети</w:t>
      </w:r>
    </w:p>
    <w:tbl>
      <w:tblPr>
        <w:tblW w:w="5000" w:type="pct"/>
        <w:tblLook w:val="04A0"/>
      </w:tblPr>
      <w:tblGrid>
        <w:gridCol w:w="771"/>
        <w:gridCol w:w="2552"/>
        <w:gridCol w:w="1155"/>
        <w:gridCol w:w="1999"/>
        <w:gridCol w:w="1155"/>
        <w:gridCol w:w="1155"/>
        <w:gridCol w:w="1348"/>
      </w:tblGrid>
      <w:tr w:rsidR="00A1696F" w:rsidRPr="00EE095C" w:rsidTr="00964882">
        <w:trPr>
          <w:trHeight w:val="92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Адрес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Общая протяженность сетей в 2-х трубном исчислении км.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в том числе:</w:t>
            </w:r>
          </w:p>
        </w:tc>
      </w:tr>
      <w:tr w:rsidR="00A1696F" w:rsidRPr="00EE095C" w:rsidTr="00964882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Ø до 200 мм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Ø от 200 до 400 мм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Ø от 400 до 600 мм</w:t>
            </w:r>
          </w:p>
        </w:tc>
      </w:tr>
      <w:tr w:rsidR="00A1696F" w:rsidRPr="00EE095C" w:rsidTr="00964882">
        <w:trPr>
          <w:trHeight w:val="70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EE095C" w:rsidRDefault="00A1696F" w:rsidP="00964882"/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EE095C" w:rsidRDefault="00A1696F" w:rsidP="00964882"/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4C69F2" w:rsidRDefault="00A1696F" w:rsidP="00964882">
            <w:pPr>
              <w:rPr>
                <w:b/>
              </w:rPr>
            </w:pPr>
            <w:r w:rsidRPr="004C69F2">
              <w:rPr>
                <w:b/>
              </w:rPr>
              <w:t>в т.ч.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F" w:rsidRPr="00EE095C" w:rsidRDefault="00A1696F" w:rsidP="00964882"/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EE095C" w:rsidRDefault="00A1696F" w:rsidP="00964882"/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6F" w:rsidRPr="00EE095C" w:rsidRDefault="00A1696F" w:rsidP="00964882"/>
        </w:tc>
      </w:tr>
      <w:tr w:rsidR="00A1696F" w:rsidRPr="00EE095C" w:rsidTr="00964882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EE095C" w:rsidRDefault="00A1696F" w:rsidP="00964882">
            <w: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с.Буреть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0,64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0,461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0,64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EE095C" w:rsidRDefault="00A1696F" w:rsidP="00964882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6F" w:rsidRPr="00EE095C" w:rsidRDefault="00A1696F" w:rsidP="00964882"/>
        </w:tc>
      </w:tr>
    </w:tbl>
    <w:p w:rsidR="00A1696F" w:rsidRPr="00EE095C" w:rsidRDefault="00A1696F" w:rsidP="00A1696F">
      <w:pPr>
        <w:jc w:val="both"/>
      </w:pPr>
    </w:p>
    <w:p w:rsidR="00A1696F" w:rsidRPr="00EE095C" w:rsidRDefault="00A1696F" w:rsidP="00A1696F">
      <w:r>
        <w:t>Таблица 5.2-</w:t>
      </w:r>
      <w:r w:rsidRPr="00EE095C">
        <w:t>2</w:t>
      </w:r>
      <w:r>
        <w:t xml:space="preserve"> </w:t>
      </w:r>
      <w:r w:rsidRPr="004039C0">
        <w:t>Характеристика котельных муниципального образования</w:t>
      </w:r>
    </w:p>
    <w:tbl>
      <w:tblPr>
        <w:tblW w:w="9462" w:type="dxa"/>
        <w:tblInd w:w="108" w:type="dxa"/>
        <w:tblLayout w:type="fixed"/>
        <w:tblLook w:val="04A0"/>
      </w:tblPr>
      <w:tblGrid>
        <w:gridCol w:w="458"/>
        <w:gridCol w:w="2377"/>
        <w:gridCol w:w="747"/>
        <w:gridCol w:w="671"/>
        <w:gridCol w:w="992"/>
        <w:gridCol w:w="698"/>
        <w:gridCol w:w="876"/>
        <w:gridCol w:w="986"/>
        <w:gridCol w:w="694"/>
        <w:gridCol w:w="963"/>
      </w:tblGrid>
      <w:tr w:rsidR="00A1696F" w:rsidRPr="00EE095C" w:rsidTr="00964882">
        <w:trPr>
          <w:trHeight w:val="3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Населённый пункт,адрес котельной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Мощность  котельной гкал/ч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Количество  котлов (шт)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Марка котлов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Тепловая нагрузка гкал/ч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Отапливаемые объекты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Годовая потребность</w:t>
            </w:r>
          </w:p>
        </w:tc>
      </w:tr>
      <w:tr w:rsidR="00A1696F" w:rsidRPr="00EE095C" w:rsidTr="00964882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Объекты соц. сферы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Уголь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Электро энергия</w:t>
            </w:r>
          </w:p>
        </w:tc>
      </w:tr>
      <w:tr w:rsidR="00A1696F" w:rsidRPr="00EE095C" w:rsidTr="00964882">
        <w:trPr>
          <w:trHeight w:val="13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</w:tr>
      <w:tr w:rsidR="00A1696F" w:rsidRPr="00EE095C" w:rsidTr="00964882">
        <w:trPr>
          <w:trHeight w:val="3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4039C0" w:rsidRDefault="00A1696F" w:rsidP="00964882">
            <w:pPr>
              <w:rPr>
                <w:b/>
                <w:i/>
                <w:iCs/>
              </w:rPr>
            </w:pPr>
            <w:r w:rsidRPr="004039C0">
              <w:rPr>
                <w:b/>
                <w:i/>
                <w:iCs/>
              </w:rPr>
              <w:t>ед.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4039C0" w:rsidRDefault="00A1696F" w:rsidP="00964882">
            <w:pPr>
              <w:rPr>
                <w:b/>
                <w:i/>
                <w:iCs/>
              </w:rPr>
            </w:pPr>
            <w:r w:rsidRPr="004039C0">
              <w:rPr>
                <w:b/>
                <w:i/>
                <w:iCs/>
              </w:rPr>
              <w:t>т.м</w:t>
            </w:r>
            <w:r w:rsidRPr="004039C0">
              <w:rPr>
                <w:b/>
                <w:i/>
                <w:iCs/>
                <w:vertAlign w:val="superscript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4039C0" w:rsidRDefault="00A1696F" w:rsidP="00964882">
            <w:pPr>
              <w:rPr>
                <w:b/>
                <w:i/>
                <w:iCs/>
              </w:rPr>
            </w:pPr>
            <w:r w:rsidRPr="004039C0">
              <w:rPr>
                <w:b/>
                <w:i/>
                <w:iCs/>
              </w:rPr>
              <w:t>тн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6F" w:rsidRPr="004039C0" w:rsidRDefault="00A1696F" w:rsidP="00964882">
            <w:pPr>
              <w:rPr>
                <w:b/>
              </w:rPr>
            </w:pPr>
            <w:r w:rsidRPr="004039C0">
              <w:rPr>
                <w:b/>
              </w:rPr>
              <w:t>квт/ час</w:t>
            </w:r>
          </w:p>
        </w:tc>
      </w:tr>
      <w:tr w:rsidR="00A1696F" w:rsidRPr="00EE095C" w:rsidTr="00964882">
        <w:trPr>
          <w:trHeight w:val="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 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/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696F" w:rsidRPr="00EE095C" w:rsidRDefault="00A1696F" w:rsidP="00964882">
            <w:r w:rsidRPr="00EE095C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/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/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>
            <w:pPr>
              <w:rPr>
                <w:i/>
                <w:iCs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>
            <w:pPr>
              <w:rPr>
                <w:i/>
                <w:iCs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>
            <w:pPr>
              <w:rPr>
                <w:i/>
                <w:iCs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F" w:rsidRPr="00EE095C" w:rsidRDefault="00A1696F" w:rsidP="00964882"/>
        </w:tc>
      </w:tr>
      <w:tr w:rsidR="00A1696F" w:rsidRPr="00EE095C" w:rsidTr="00964882">
        <w:trPr>
          <w:trHeight w:val="345"/>
        </w:trPr>
        <w:tc>
          <w:tcPr>
            <w:tcW w:w="9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1. Муниципальные теплоисточники</w:t>
            </w:r>
          </w:p>
        </w:tc>
      </w:tr>
      <w:tr w:rsidR="00A1696F" w:rsidRPr="00EE095C" w:rsidTr="0096488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jc w:val="right"/>
            </w:pPr>
            <w:r w:rsidRPr="00EE095C"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кот.Буретской СОШ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0,3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6F" w:rsidRPr="00EE095C" w:rsidRDefault="00A1696F" w:rsidP="00964882">
            <w:r w:rsidRPr="00EE095C">
              <w:t>Димакова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3,625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r w:rsidRPr="00EE095C">
              <w:t>119000</w:t>
            </w:r>
          </w:p>
        </w:tc>
      </w:tr>
      <w:tr w:rsidR="00A1696F" w:rsidRPr="00EE095C" w:rsidTr="00964882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pPr>
              <w:jc w:val="right"/>
            </w:pPr>
            <w:r w:rsidRPr="00EE095C">
              <w:t>2.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кот.Буретского д/сада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96F" w:rsidRPr="00EE095C" w:rsidRDefault="00A1696F" w:rsidP="00964882">
            <w:r w:rsidRPr="00EE095C">
              <w:t>Димакова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0,632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96F" w:rsidRPr="00EE095C" w:rsidRDefault="00A1696F" w:rsidP="00964882">
            <w:r w:rsidRPr="00EE095C">
              <w:t>35000</w:t>
            </w:r>
          </w:p>
        </w:tc>
      </w:tr>
      <w:tr w:rsidR="00A1696F" w:rsidRPr="00EE095C" w:rsidTr="0096488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Всего, в т.ч: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0,32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4,257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</w:rPr>
              <w:t>154000</w:t>
            </w:r>
          </w:p>
        </w:tc>
      </w:tr>
    </w:tbl>
    <w:p w:rsidR="00A1696F" w:rsidRPr="00EE095C" w:rsidRDefault="00A1696F" w:rsidP="00A1696F">
      <w:pPr>
        <w:ind w:firstLine="709"/>
        <w:jc w:val="both"/>
      </w:pPr>
    </w:p>
    <w:p w:rsidR="00A1696F" w:rsidRPr="004D5771" w:rsidRDefault="00A1696F" w:rsidP="00A1696F">
      <w:pPr>
        <w:jc w:val="both"/>
        <w:rPr>
          <w:i/>
          <w:u w:val="single"/>
        </w:rPr>
      </w:pPr>
      <w:r w:rsidRPr="004D5771">
        <w:rPr>
          <w:bCs/>
          <w:i/>
          <w:iCs/>
          <w:u w:val="single"/>
        </w:rPr>
        <w:t xml:space="preserve">Определение перспективных </w:t>
      </w:r>
      <w:r>
        <w:rPr>
          <w:bCs/>
          <w:i/>
          <w:iCs/>
          <w:u w:val="single"/>
        </w:rPr>
        <w:t xml:space="preserve">тепловых </w:t>
      </w:r>
      <w:r w:rsidRPr="004D5771">
        <w:rPr>
          <w:bCs/>
          <w:i/>
          <w:iCs/>
          <w:u w:val="single"/>
        </w:rPr>
        <w:t>нагрузок</w:t>
      </w:r>
    </w:p>
    <w:p w:rsidR="00A1696F" w:rsidRPr="00E25126" w:rsidRDefault="00A1696F" w:rsidP="00A1696F">
      <w:pPr>
        <w:ind w:firstLine="709"/>
        <w:jc w:val="both"/>
      </w:pPr>
      <w:r w:rsidRPr="00AB4126">
        <w:t>Расчёт</w:t>
      </w:r>
      <w:r>
        <w:t xml:space="preserve"> тепловых нагрузок коммунально-</w:t>
      </w:r>
      <w:r w:rsidRPr="00AB4126">
        <w:t xml:space="preserve">бытовых потребителей, расположенных на территории поселения, произведён с использованием СП </w:t>
      </w:r>
      <w:r w:rsidRPr="00DF3A5A">
        <w:t>131.13330. 2011</w:t>
      </w:r>
      <w:r>
        <w:t xml:space="preserve"> (</w:t>
      </w:r>
      <w:r w:rsidRPr="00AB4126">
        <w:t>СНиП 23-01-99 «Строительная климатология»</w:t>
      </w:r>
      <w:r>
        <w:t>)</w:t>
      </w:r>
      <w:r w:rsidRPr="00AB4126">
        <w:t xml:space="preserve">, </w:t>
      </w:r>
      <w:r w:rsidRPr="00E25126">
        <w:t xml:space="preserve">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</w:t>
      </w:r>
      <w:r>
        <w:t>5.2-3</w:t>
      </w:r>
      <w:r w:rsidRPr="00E25126">
        <w:t>.</w:t>
      </w:r>
    </w:p>
    <w:p w:rsidR="00A1696F" w:rsidRPr="00EE095C" w:rsidRDefault="00A1696F" w:rsidP="00A1696F">
      <w:pPr>
        <w:jc w:val="both"/>
        <w:rPr>
          <w:b/>
        </w:rPr>
      </w:pPr>
      <w:r>
        <w:t>Таблица 5.2-</w:t>
      </w:r>
      <w:r w:rsidRPr="00EE095C">
        <w:t xml:space="preserve">3 </w:t>
      </w:r>
      <w:r w:rsidRPr="004039C0">
        <w:t>Принятые укрупнённые показатели теплового потока на отопление и вентиляцию, (Вт/м</w:t>
      </w:r>
      <w:r w:rsidRPr="004039C0">
        <w:rPr>
          <w:vertAlign w:val="superscript"/>
        </w:rPr>
        <w:t>2</w:t>
      </w:r>
      <w:r w:rsidRPr="004039C0">
        <w:t>)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2088"/>
        <w:gridCol w:w="3498"/>
        <w:gridCol w:w="1862"/>
        <w:gridCol w:w="1307"/>
      </w:tblGrid>
      <w:tr w:rsidR="00A1696F" w:rsidRPr="00EE095C" w:rsidTr="00964882">
        <w:trPr>
          <w:trHeight w:val="490"/>
          <w:jc w:val="center"/>
        </w:trPr>
        <w:tc>
          <w:tcPr>
            <w:tcW w:w="475" w:type="dxa"/>
            <w:vMerge w:val="restart"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№</w:t>
            </w:r>
          </w:p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пп</w:t>
            </w:r>
          </w:p>
        </w:tc>
        <w:tc>
          <w:tcPr>
            <w:tcW w:w="1364" w:type="dxa"/>
            <w:vMerge w:val="restart"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4655" w:type="dxa"/>
            <w:vMerge w:val="restart"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Характеристика застройки (этажность)</w:t>
            </w:r>
          </w:p>
        </w:tc>
        <w:tc>
          <w:tcPr>
            <w:tcW w:w="2754" w:type="dxa"/>
            <w:gridSpan w:val="2"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</w:rPr>
              <w:t>Укрупнённый показатель теплового потока</w:t>
            </w:r>
          </w:p>
        </w:tc>
      </w:tr>
      <w:tr w:rsidR="00A1696F" w:rsidRPr="00EE095C" w:rsidTr="00964882">
        <w:trPr>
          <w:trHeight w:val="337"/>
          <w:jc w:val="center"/>
        </w:trPr>
        <w:tc>
          <w:tcPr>
            <w:tcW w:w="475" w:type="dxa"/>
            <w:vMerge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</w:p>
        </w:tc>
        <w:tc>
          <w:tcPr>
            <w:tcW w:w="1364" w:type="dxa"/>
            <w:vMerge/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</w:p>
        </w:tc>
        <w:tc>
          <w:tcPr>
            <w:tcW w:w="4655" w:type="dxa"/>
            <w:vMerge/>
            <w:tcBorders>
              <w:bottom w:val="single" w:sz="4" w:space="0" w:color="auto"/>
            </w:tcBorders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существующая застройка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A1696F" w:rsidRPr="00EE095C" w:rsidRDefault="00A1696F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новая застройка</w:t>
            </w:r>
          </w:p>
        </w:tc>
      </w:tr>
      <w:tr w:rsidR="00A1696F" w:rsidRPr="00EE095C" w:rsidTr="00964882">
        <w:trPr>
          <w:jc w:val="center"/>
        </w:trPr>
        <w:tc>
          <w:tcPr>
            <w:tcW w:w="475" w:type="dxa"/>
            <w:vAlign w:val="center"/>
          </w:tcPr>
          <w:p w:rsidR="00A1696F" w:rsidRPr="00EE095C" w:rsidRDefault="00A1696F" w:rsidP="00A1696F">
            <w:pPr>
              <w:numPr>
                <w:ilvl w:val="0"/>
                <w:numId w:val="20"/>
              </w:numPr>
              <w:ind w:left="0" w:firstLine="0"/>
              <w:jc w:val="left"/>
              <w:rPr>
                <w:bCs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A1696F" w:rsidRPr="00EE095C" w:rsidRDefault="00A1696F" w:rsidP="00964882">
            <w:r w:rsidRPr="00EE095C">
              <w:t>-36</w:t>
            </w:r>
            <w:r w:rsidRPr="00EE095C">
              <w:rPr>
                <w:vertAlign w:val="superscript"/>
              </w:rPr>
              <w:t>0</w:t>
            </w:r>
            <w:r w:rsidRPr="00EE095C">
              <w:t>С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 xml:space="preserve">индивидуальная и малоэтажная </w:t>
            </w:r>
            <w:r w:rsidRPr="00EE095C">
              <w:lastRenderedPageBreak/>
              <w:t>(1-2 этажа)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lastRenderedPageBreak/>
              <w:t>235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182</w:t>
            </w:r>
          </w:p>
        </w:tc>
      </w:tr>
      <w:tr w:rsidR="00A1696F" w:rsidRPr="00EE095C" w:rsidTr="00964882">
        <w:trPr>
          <w:jc w:val="center"/>
        </w:trPr>
        <w:tc>
          <w:tcPr>
            <w:tcW w:w="475" w:type="dxa"/>
            <w:vAlign w:val="center"/>
          </w:tcPr>
          <w:p w:rsidR="00A1696F" w:rsidRPr="00EE095C" w:rsidRDefault="00A1696F" w:rsidP="00A1696F">
            <w:pPr>
              <w:numPr>
                <w:ilvl w:val="0"/>
                <w:numId w:val="20"/>
              </w:numPr>
              <w:ind w:left="0" w:firstLine="0"/>
              <w:jc w:val="left"/>
              <w:rPr>
                <w:bCs/>
              </w:rPr>
            </w:pPr>
          </w:p>
        </w:tc>
        <w:tc>
          <w:tcPr>
            <w:tcW w:w="1364" w:type="dxa"/>
            <w:vMerge/>
            <w:vAlign w:val="center"/>
          </w:tcPr>
          <w:p w:rsidR="00A1696F" w:rsidRPr="00EE095C" w:rsidRDefault="00A1696F" w:rsidP="00964882"/>
        </w:tc>
        <w:tc>
          <w:tcPr>
            <w:tcW w:w="4655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Отопление общественной застройки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58,75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45,5</w:t>
            </w:r>
          </w:p>
        </w:tc>
      </w:tr>
      <w:tr w:rsidR="00A1696F" w:rsidRPr="00EE095C" w:rsidTr="00964882">
        <w:trPr>
          <w:jc w:val="center"/>
        </w:trPr>
        <w:tc>
          <w:tcPr>
            <w:tcW w:w="475" w:type="dxa"/>
            <w:vAlign w:val="center"/>
          </w:tcPr>
          <w:p w:rsidR="00A1696F" w:rsidRPr="00EE095C" w:rsidRDefault="00A1696F" w:rsidP="00A1696F">
            <w:pPr>
              <w:numPr>
                <w:ilvl w:val="0"/>
                <w:numId w:val="20"/>
              </w:numPr>
              <w:ind w:left="0" w:firstLine="0"/>
              <w:jc w:val="left"/>
              <w:rPr>
                <w:bCs/>
              </w:rPr>
            </w:pPr>
          </w:p>
        </w:tc>
        <w:tc>
          <w:tcPr>
            <w:tcW w:w="1364" w:type="dxa"/>
            <w:vMerge/>
            <w:vAlign w:val="center"/>
          </w:tcPr>
          <w:p w:rsidR="00A1696F" w:rsidRPr="00EE095C" w:rsidRDefault="00A1696F" w:rsidP="00964882"/>
        </w:tc>
        <w:tc>
          <w:tcPr>
            <w:tcW w:w="4655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Вентиляция общественной застройки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23,5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696F" w:rsidRPr="00EE095C" w:rsidRDefault="00A1696F" w:rsidP="00964882">
            <w:r w:rsidRPr="00EE095C">
              <w:t>27,3</w:t>
            </w:r>
          </w:p>
        </w:tc>
      </w:tr>
    </w:tbl>
    <w:p w:rsidR="00A1696F" w:rsidRPr="008C5554" w:rsidRDefault="00A1696F" w:rsidP="00A1696F">
      <w:pPr>
        <w:ind w:firstLine="709"/>
        <w:jc w:val="both"/>
      </w:pPr>
      <w:r w:rsidRPr="008C5554"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A1696F" w:rsidRPr="008C5554" w:rsidRDefault="00A1696F" w:rsidP="00A1696F">
      <w:pPr>
        <w:numPr>
          <w:ilvl w:val="0"/>
          <w:numId w:val="21"/>
        </w:numPr>
        <w:jc w:val="left"/>
      </w:pPr>
      <w:r w:rsidRPr="008C5554">
        <w:t xml:space="preserve">в период первой очереди проекта </w:t>
      </w:r>
      <w:r>
        <w:t>9,49 МВт</w:t>
      </w:r>
      <w:r w:rsidRPr="008C5554">
        <w:t>;</w:t>
      </w:r>
    </w:p>
    <w:p w:rsidR="00A1696F" w:rsidRDefault="00A1696F" w:rsidP="00A1696F">
      <w:pPr>
        <w:numPr>
          <w:ilvl w:val="0"/>
          <w:numId w:val="21"/>
        </w:numPr>
        <w:jc w:val="left"/>
      </w:pPr>
      <w:r w:rsidRPr="008C5554">
        <w:t xml:space="preserve">в </w:t>
      </w:r>
      <w:r w:rsidRPr="00921D70">
        <w:t xml:space="preserve">период расчётного срока проекта </w:t>
      </w:r>
      <w:r>
        <w:t>10</w:t>
      </w:r>
      <w:r w:rsidRPr="00921D70">
        <w:t>,</w:t>
      </w:r>
      <w:r>
        <w:t>44</w:t>
      </w:r>
      <w:r w:rsidRPr="00921D70">
        <w:t xml:space="preserve"> </w:t>
      </w:r>
      <w:r>
        <w:t>МВт.</w:t>
      </w:r>
    </w:p>
    <w:p w:rsidR="002A1F32" w:rsidRDefault="002A1F32" w:rsidP="002A1F32">
      <w:pPr>
        <w:ind w:left="720"/>
        <w:jc w:val="left"/>
      </w:pPr>
    </w:p>
    <w:p w:rsidR="002A1F32" w:rsidRPr="009256E4" w:rsidRDefault="002A1F32" w:rsidP="002A1F32">
      <w:pPr>
        <w:ind w:firstLine="720"/>
        <w:jc w:val="both"/>
      </w:pPr>
      <w:r w:rsidRPr="009256E4">
        <w:t>На перспективу</w:t>
      </w:r>
      <w:r>
        <w:t>,</w:t>
      </w:r>
      <w:r w:rsidRPr="009256E4">
        <w:t xml:space="preserve"> </w:t>
      </w:r>
      <w:r>
        <w:t>п</w:t>
      </w:r>
      <w:r w:rsidRPr="009256E4">
        <w:t xml:space="preserve">ри подаче в </w:t>
      </w:r>
      <w:r>
        <w:t>поселение</w:t>
      </w:r>
      <w:r w:rsidRPr="009256E4">
        <w:t xml:space="preserve"> природного газа рекомендуется перево</w:t>
      </w:r>
      <w:r>
        <w:t>д котельных на газовое топливо.</w:t>
      </w:r>
    </w:p>
    <w:p w:rsidR="002A1F32" w:rsidRPr="009256E4" w:rsidRDefault="002A1F32" w:rsidP="002A1F32">
      <w:pPr>
        <w:ind w:firstLine="720"/>
        <w:jc w:val="both"/>
      </w:pPr>
      <w:r w:rsidRPr="009256E4"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 w:rsidR="002A1F32" w:rsidRPr="009256E4" w:rsidRDefault="002A1F32" w:rsidP="002A1F32">
      <w:pPr>
        <w:ind w:firstLine="720"/>
        <w:jc w:val="both"/>
      </w:pPr>
      <w:r>
        <w:t>Т</w:t>
      </w:r>
      <w:r w:rsidRPr="009256E4">
        <w:t xml:space="preserve">еплоснабжение потребителей </w:t>
      </w:r>
      <w:r>
        <w:t>поселения</w:t>
      </w:r>
      <w:r w:rsidRPr="009256E4">
        <w:t xml:space="preserve"> намечается в следующих направлениях:</w:t>
      </w:r>
    </w:p>
    <w:p w:rsidR="002A1F32" w:rsidRPr="009256E4" w:rsidRDefault="002A1F32" w:rsidP="002A1F32">
      <w:pPr>
        <w:numPr>
          <w:ilvl w:val="0"/>
          <w:numId w:val="22"/>
        </w:numPr>
        <w:jc w:val="left"/>
      </w:pPr>
      <w:r w:rsidRPr="009256E4">
        <w:t xml:space="preserve">реконструкция сетей теплоснабжения по </w:t>
      </w:r>
      <w:r>
        <w:t>муниципальному образованию</w:t>
      </w:r>
      <w:r w:rsidRPr="009256E4">
        <w:t>, перевод их на новые режимы, внедрение новых материалов и технологий;</w:t>
      </w:r>
    </w:p>
    <w:p w:rsidR="002A1F32" w:rsidRPr="009256E4" w:rsidRDefault="002A1F32" w:rsidP="002A1F32">
      <w:pPr>
        <w:numPr>
          <w:ilvl w:val="0"/>
          <w:numId w:val="22"/>
        </w:numPr>
        <w:jc w:val="left"/>
      </w:pPr>
      <w:r w:rsidRPr="009256E4">
        <w:t>дальнейшее развитие энергосберегающих программ;</w:t>
      </w:r>
    </w:p>
    <w:p w:rsidR="002A1F32" w:rsidRDefault="002A1F32" w:rsidP="002A1F32">
      <w:pPr>
        <w:numPr>
          <w:ilvl w:val="0"/>
          <w:numId w:val="22"/>
        </w:numPr>
        <w:jc w:val="left"/>
      </w:pPr>
      <w:r w:rsidRPr="009256E4">
        <w:t xml:space="preserve">в дальнейшем, при подаче в </w:t>
      </w:r>
      <w:r>
        <w:t>поселение</w:t>
      </w:r>
      <w:r w:rsidRPr="009256E4">
        <w:t xml:space="preserve"> природного газа, перевод индивидуальных отопительных источников потребителей</w:t>
      </w:r>
      <w:r>
        <w:t xml:space="preserve"> на газовое топливо;</w:t>
      </w:r>
    </w:p>
    <w:p w:rsidR="002A1F32" w:rsidRPr="009256E4" w:rsidRDefault="002A1F32" w:rsidP="002A1F32">
      <w:pPr>
        <w:numPr>
          <w:ilvl w:val="0"/>
          <w:numId w:val="22"/>
        </w:numPr>
        <w:jc w:val="both"/>
      </w:pPr>
      <w: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A71C0E" w:rsidRPr="00A1696F" w:rsidRDefault="002A1F32" w:rsidP="002A1F32">
      <w:pPr>
        <w:ind w:firstLine="720"/>
        <w:jc w:val="both"/>
      </w:pPr>
      <w:r w:rsidRPr="009256E4">
        <w:t xml:space="preserve">Теплоснабжение промышленных потребителей будет осуществляться </w:t>
      </w:r>
      <w:r>
        <w:t>от собственных новых котельных.</w:t>
      </w:r>
    </w:p>
    <w:p w:rsidR="002A1F32" w:rsidRPr="00446FEA" w:rsidRDefault="002A1F32" w:rsidP="002A1F32">
      <w:pPr>
        <w:pStyle w:val="2"/>
        <w:spacing w:after="0"/>
        <w:rPr>
          <w:rFonts w:ascii="Times New Roman" w:hAnsi="Times New Roman"/>
          <w:i w:val="0"/>
          <w:iCs w:val="0"/>
          <w:caps/>
          <w:sz w:val="24"/>
          <w:szCs w:val="24"/>
        </w:rPr>
      </w:pPr>
      <w:r>
        <w:rPr>
          <w:rFonts w:ascii="Times New Roman" w:hAnsi="Times New Roman"/>
          <w:i w:val="0"/>
          <w:iCs w:val="0"/>
          <w:caps/>
          <w:sz w:val="24"/>
          <w:szCs w:val="24"/>
        </w:rPr>
        <w:t xml:space="preserve">5.3 </w:t>
      </w:r>
      <w:r w:rsidRPr="002A1F32">
        <w:rPr>
          <w:rFonts w:ascii="Times New Roman" w:hAnsi="Times New Roman"/>
          <w:i w:val="0"/>
          <w:iCs w:val="0"/>
          <w:caps/>
          <w:sz w:val="24"/>
          <w:szCs w:val="24"/>
        </w:rPr>
        <w:t>Газоснабжение</w:t>
      </w:r>
    </w:p>
    <w:p w:rsidR="002A1F32" w:rsidRPr="007004DB" w:rsidRDefault="002A1F32" w:rsidP="002A1F32">
      <w:pPr>
        <w:ind w:firstLine="709"/>
        <w:jc w:val="both"/>
        <w:rPr>
          <w:b/>
          <w:i/>
        </w:rPr>
      </w:pPr>
      <w:r>
        <w:rPr>
          <w:b/>
          <w:i/>
        </w:rPr>
        <w:t>Существующее положение</w:t>
      </w:r>
    </w:p>
    <w:p w:rsidR="002A1F32" w:rsidRPr="00D70693" w:rsidRDefault="002A1F32" w:rsidP="002A1F32">
      <w:pPr>
        <w:ind w:firstLine="709"/>
        <w:jc w:val="both"/>
      </w:pPr>
      <w:r w:rsidRPr="00D70693">
        <w:t xml:space="preserve">В настоящее время на территории </w:t>
      </w:r>
      <w:r>
        <w:t>муниципального образования</w:t>
      </w:r>
      <w:r w:rsidRPr="00D70693">
        <w:t xml:space="preserve"> </w:t>
      </w:r>
      <w:r>
        <w:t xml:space="preserve">отсутствует централизованное газоснабжение. Для малой части населения используется </w:t>
      </w:r>
      <w:r w:rsidRPr="00D70693">
        <w:t>сжиженный углеводородный газ пропан-бутановой фракции (СУГ).</w:t>
      </w:r>
    </w:p>
    <w:p w:rsidR="002A1F32" w:rsidRPr="00D70693" w:rsidRDefault="002A1F32" w:rsidP="002A1F32">
      <w:pPr>
        <w:ind w:firstLine="709"/>
        <w:jc w:val="both"/>
      </w:pPr>
      <w:r>
        <w:t>П</w:t>
      </w:r>
      <w:r w:rsidRPr="00D70693">
        <w:t>одач</w:t>
      </w:r>
      <w:r>
        <w:t>у</w:t>
      </w:r>
      <w:r w:rsidRPr="00D70693">
        <w:t xml:space="preserve"> сжиженного газа потребителям осуществляет </w:t>
      </w:r>
      <w:r w:rsidRPr="004E066E">
        <w:t>ОАО «Иркутскоблгаз»</w:t>
      </w:r>
      <w:r>
        <w:t xml:space="preserve"> </w:t>
      </w:r>
      <w:r w:rsidRPr="00D70693">
        <w:t>автотранспортом с газонаполнительной станции</w:t>
      </w:r>
      <w:r>
        <w:t>.</w:t>
      </w:r>
    </w:p>
    <w:p w:rsidR="002A1F32" w:rsidRDefault="002A1F32" w:rsidP="002A1F32">
      <w:pPr>
        <w:ind w:firstLine="709"/>
        <w:jc w:val="both"/>
      </w:pPr>
      <w:r w:rsidRPr="00D70693">
        <w:t xml:space="preserve">Сжиженный </w:t>
      </w:r>
      <w:r w:rsidRPr="00E14573">
        <w:t>углеводородный газ используется в поселении, в основном, для пищеприготовления и жилищно-коммунальных нужд.</w:t>
      </w:r>
    </w:p>
    <w:p w:rsidR="002A1F32" w:rsidRDefault="002A1F32" w:rsidP="002A1F32">
      <w:pPr>
        <w:ind w:firstLine="709"/>
        <w:jc w:val="both"/>
        <w:rPr>
          <w:b/>
          <w:i/>
        </w:rPr>
      </w:pPr>
    </w:p>
    <w:p w:rsidR="002A1F32" w:rsidRPr="00D11116" w:rsidRDefault="002A1F32" w:rsidP="002A1F32">
      <w:pPr>
        <w:ind w:firstLine="709"/>
        <w:jc w:val="both"/>
        <w:rPr>
          <w:b/>
          <w:i/>
        </w:rPr>
      </w:pPr>
      <w:r w:rsidRPr="00D11116">
        <w:rPr>
          <w:b/>
          <w:i/>
        </w:rPr>
        <w:t>Проектные предложения</w:t>
      </w:r>
    </w:p>
    <w:p w:rsidR="002A1F32" w:rsidRPr="00D11116" w:rsidRDefault="002A1F32" w:rsidP="002A1F32">
      <w:pPr>
        <w:ind w:firstLine="709"/>
        <w:jc w:val="both"/>
        <w:rPr>
          <w:i/>
        </w:rPr>
      </w:pPr>
      <w:r w:rsidRPr="00D11116">
        <w:rPr>
          <w:i/>
        </w:rPr>
        <w:t xml:space="preserve">Определение </w:t>
      </w:r>
      <w:r>
        <w:rPr>
          <w:i/>
        </w:rPr>
        <w:t>перспективного потребления газа</w:t>
      </w:r>
    </w:p>
    <w:p w:rsidR="002A1F32" w:rsidRDefault="002A1F32" w:rsidP="002A1F32">
      <w:pPr>
        <w:ind w:firstLine="720"/>
        <w:jc w:val="both"/>
      </w:pPr>
      <w:r>
        <w:t>В соответствии со схемой территориального планирования Боханского района Иркутской области, на</w:t>
      </w:r>
      <w:r w:rsidRPr="009256E4">
        <w:t xml:space="preserve"> данный момент ОАО «Газпром» начато строительство газораспределительной сети Иркутской области. На перспективу планируется 100% охват населения газоснабжением.</w:t>
      </w:r>
    </w:p>
    <w:p w:rsidR="002A1F32" w:rsidRPr="009256E4" w:rsidRDefault="002A1F32" w:rsidP="002A1F32">
      <w:pPr>
        <w:ind w:firstLine="720"/>
        <w:jc w:val="both"/>
      </w:pPr>
      <w:r w:rsidRPr="009256E4">
        <w:t xml:space="preserve">Основными потребителями природного газа по </w:t>
      </w:r>
      <w:r>
        <w:t>муниципальному образованию</w:t>
      </w:r>
      <w:r w:rsidRPr="009256E4">
        <w:t xml:space="preserve"> будут жилищно-коммунальный сектор и новые промпредприятия, размещаемые на территории </w:t>
      </w:r>
      <w:r>
        <w:t>поселения</w:t>
      </w:r>
      <w:r w:rsidRPr="009256E4">
        <w:t>.</w:t>
      </w:r>
    </w:p>
    <w:p w:rsidR="002A1F32" w:rsidRPr="009256E4" w:rsidRDefault="002A1F32" w:rsidP="002A1F32">
      <w:pPr>
        <w:ind w:firstLine="720"/>
        <w:jc w:val="both"/>
      </w:pPr>
      <w:r w:rsidRPr="009256E4">
        <w:t>Годовой</w:t>
      </w:r>
      <w:r>
        <w:t xml:space="preserve"> и часовой</w:t>
      </w:r>
      <w:r w:rsidRPr="009256E4">
        <w:t xml:space="preserve"> расход природного газа по </w:t>
      </w:r>
      <w:r>
        <w:t>поселению</w:t>
      </w:r>
      <w:r w:rsidRPr="009256E4">
        <w:t xml:space="preserve"> определен ориентировочно на расчетный срок. Потребность в газе на индивидуально-бытовые нужды населения определена по норме: 220м</w:t>
      </w:r>
      <w:r w:rsidRPr="009256E4">
        <w:rPr>
          <w:vertAlign w:val="superscript"/>
        </w:rPr>
        <w:t>3</w:t>
      </w:r>
      <w:r w:rsidRPr="009256E4">
        <w:t>/год для индивидуальной застройки (согласно СП 42-101-2003).</w:t>
      </w:r>
    </w:p>
    <w:p w:rsidR="002A1F32" w:rsidRDefault="002A1F32" w:rsidP="002A1F32">
      <w:pPr>
        <w:ind w:firstLine="709"/>
        <w:jc w:val="both"/>
      </w:pPr>
      <w:r>
        <w:t>Расчетное потребление газа на индивидуально-бытовые нужды и на теплоснабжение жилых и общественных зданий определено на расчетный срок. Расчетные данные приведены в таблице 5.3-1.</w:t>
      </w:r>
    </w:p>
    <w:p w:rsidR="002A1F32" w:rsidRDefault="002A1F32" w:rsidP="002A1F32">
      <w:pPr>
        <w:jc w:val="both"/>
      </w:pPr>
    </w:p>
    <w:p w:rsidR="002A1F32" w:rsidRDefault="002A1F32" w:rsidP="002A1F32">
      <w:pPr>
        <w:jc w:val="both"/>
      </w:pPr>
    </w:p>
    <w:p w:rsidR="002A1F32" w:rsidRDefault="002A1F32" w:rsidP="002A1F32">
      <w:pPr>
        <w:jc w:val="both"/>
      </w:pPr>
    </w:p>
    <w:p w:rsidR="002A1F32" w:rsidRDefault="002A1F32" w:rsidP="002A1F32">
      <w:pPr>
        <w:jc w:val="both"/>
      </w:pPr>
    </w:p>
    <w:p w:rsidR="002A1F32" w:rsidRDefault="002A1F32" w:rsidP="002A1F32">
      <w:pPr>
        <w:jc w:val="both"/>
      </w:pPr>
      <w:r>
        <w:t>Таблица 5.3-1 Расчетное потребление газа</w:t>
      </w:r>
    </w:p>
    <w:tbl>
      <w:tblPr>
        <w:tblW w:w="5000" w:type="pct"/>
        <w:tblLook w:val="04A0"/>
      </w:tblPr>
      <w:tblGrid>
        <w:gridCol w:w="593"/>
        <w:gridCol w:w="2084"/>
        <w:gridCol w:w="957"/>
        <w:gridCol w:w="1103"/>
        <w:gridCol w:w="1054"/>
        <w:gridCol w:w="1056"/>
        <w:gridCol w:w="1646"/>
        <w:gridCol w:w="1642"/>
      </w:tblGrid>
      <w:tr w:rsidR="002A1F32" w:rsidRPr="00EE095C" w:rsidTr="00964882">
        <w:trPr>
          <w:trHeight w:val="30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№ п/п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36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Расчетный срок</w:t>
            </w:r>
          </w:p>
        </w:tc>
      </w:tr>
      <w:tr w:rsidR="002A1F32" w:rsidRPr="00EE095C" w:rsidTr="00964882">
        <w:trPr>
          <w:trHeight w:val="76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ind w:right="-86"/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Индивидуально-бытовые нужды населения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ind w:right="-108"/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Теплоснабжение жилых и общественных зданий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Суммарный часовой расход газа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Суммарный годовой расход газа</w:t>
            </w:r>
          </w:p>
        </w:tc>
      </w:tr>
      <w:tr w:rsidR="002A1F32" w:rsidRPr="00EE095C" w:rsidTr="00964882">
        <w:trPr>
          <w:trHeight w:val="31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м</w:t>
            </w:r>
            <w:r w:rsidRPr="005D3DF0">
              <w:rPr>
                <w:b/>
                <w:color w:val="000000"/>
                <w:vertAlign w:val="superscript"/>
              </w:rPr>
              <w:t>3</w:t>
            </w:r>
            <w:r w:rsidRPr="005D3DF0">
              <w:rPr>
                <w:b/>
                <w:color w:val="000000"/>
              </w:rPr>
              <w:t>/ч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тыс. м</w:t>
            </w:r>
            <w:r w:rsidRPr="005D3DF0">
              <w:rPr>
                <w:b/>
                <w:color w:val="000000"/>
                <w:vertAlign w:val="superscript"/>
              </w:rPr>
              <w:t>3</w:t>
            </w:r>
            <w:r w:rsidRPr="005D3DF0">
              <w:rPr>
                <w:b/>
                <w:color w:val="000000"/>
              </w:rPr>
              <w:t>/год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м</w:t>
            </w:r>
            <w:r w:rsidRPr="005D3DF0">
              <w:rPr>
                <w:b/>
                <w:color w:val="000000"/>
                <w:vertAlign w:val="superscript"/>
              </w:rPr>
              <w:t>3</w:t>
            </w:r>
            <w:r w:rsidRPr="005D3DF0">
              <w:rPr>
                <w:b/>
                <w:color w:val="000000"/>
              </w:rPr>
              <w:t>/ч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тыс. м</w:t>
            </w:r>
            <w:r w:rsidRPr="005D3DF0">
              <w:rPr>
                <w:b/>
                <w:color w:val="000000"/>
                <w:vertAlign w:val="superscript"/>
              </w:rPr>
              <w:t>3</w:t>
            </w:r>
            <w:r w:rsidRPr="005D3DF0">
              <w:rPr>
                <w:b/>
                <w:color w:val="000000"/>
              </w:rPr>
              <w:t>/год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м</w:t>
            </w:r>
            <w:r w:rsidRPr="005D3DF0">
              <w:rPr>
                <w:b/>
                <w:color w:val="000000"/>
                <w:vertAlign w:val="superscript"/>
              </w:rPr>
              <w:t>3</w:t>
            </w:r>
            <w:r w:rsidRPr="005D3DF0">
              <w:rPr>
                <w:b/>
                <w:color w:val="000000"/>
              </w:rPr>
              <w:t>/ч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32" w:rsidRPr="005D3DF0" w:rsidRDefault="002A1F32" w:rsidP="00964882">
            <w:pPr>
              <w:rPr>
                <w:b/>
                <w:color w:val="000000"/>
              </w:rPr>
            </w:pPr>
            <w:r w:rsidRPr="005D3DF0">
              <w:rPr>
                <w:b/>
                <w:color w:val="000000"/>
              </w:rPr>
              <w:t>тыс. м</w:t>
            </w:r>
            <w:r w:rsidRPr="005D3DF0">
              <w:rPr>
                <w:b/>
                <w:color w:val="000000"/>
                <w:vertAlign w:val="superscript"/>
              </w:rPr>
              <w:t>3</w:t>
            </w:r>
            <w:r w:rsidRPr="005D3DF0">
              <w:rPr>
                <w:b/>
                <w:color w:val="000000"/>
              </w:rPr>
              <w:t>/год</w:t>
            </w:r>
          </w:p>
        </w:tc>
      </w:tr>
      <w:tr w:rsidR="002A1F32" w:rsidRPr="00EE095C" w:rsidTr="00964882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32" w:rsidRPr="00EE095C" w:rsidRDefault="002A1F32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МО "Буреть"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210,22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378,40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1200,38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3457,10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1410,61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b/>
                <w:bCs/>
              </w:rPr>
            </w:pPr>
            <w:r w:rsidRPr="00EE095C">
              <w:rPr>
                <w:b/>
                <w:bCs/>
              </w:rPr>
              <w:t>3835,50</w:t>
            </w:r>
          </w:p>
        </w:tc>
      </w:tr>
      <w:tr w:rsidR="002A1F32" w:rsidRPr="00EE095C" w:rsidTr="00964882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32" w:rsidRPr="00EE095C" w:rsidRDefault="002A1F32" w:rsidP="00964882">
            <w:r w:rsidRPr="00EE095C">
              <w:t>с.Буреть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r w:rsidRPr="00EE095C">
              <w:t>171,11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308,00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r w:rsidRPr="00EE095C">
              <w:t>963,30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2774,30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1134,41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3082,30</w:t>
            </w:r>
          </w:p>
        </w:tc>
      </w:tr>
      <w:tr w:rsidR="002A1F32" w:rsidRPr="00EE095C" w:rsidTr="00964882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32" w:rsidRPr="00EE095C" w:rsidRDefault="002A1F32" w:rsidP="00964882">
            <w:r w:rsidRPr="00EE095C">
              <w:t>д.Быргазова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r w:rsidRPr="00EE095C">
              <w:t>15,89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28,60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r w:rsidRPr="00EE095C">
              <w:t>115,09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331,46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130,98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360,06</w:t>
            </w:r>
          </w:p>
        </w:tc>
      </w:tr>
      <w:tr w:rsidR="002A1F32" w:rsidRPr="00EE095C" w:rsidTr="00964882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F32" w:rsidRPr="00EE095C" w:rsidRDefault="002A1F32" w:rsidP="00964882">
            <w:r w:rsidRPr="00EE095C">
              <w:t>4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32" w:rsidRPr="00EE095C" w:rsidRDefault="002A1F32" w:rsidP="00964882">
            <w:r w:rsidRPr="00EE095C">
              <w:t>д.Грязная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EE095C" w:rsidRDefault="002A1F32" w:rsidP="00964882">
            <w:r w:rsidRPr="00EE095C">
              <w:t>17,11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30,80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EE095C" w:rsidRDefault="002A1F32" w:rsidP="00964882">
            <w:r w:rsidRPr="00EE095C">
              <w:t>95,52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275,11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112,64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305,91</w:t>
            </w:r>
          </w:p>
        </w:tc>
      </w:tr>
      <w:tr w:rsidR="002A1F32" w:rsidRPr="00EE095C" w:rsidTr="00964882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F32" w:rsidRPr="00EE095C" w:rsidRDefault="002A1F32" w:rsidP="00964882">
            <w:r w:rsidRPr="00EE095C">
              <w:t>5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32" w:rsidRPr="00EE095C" w:rsidRDefault="002A1F32" w:rsidP="00964882">
            <w:r w:rsidRPr="00EE095C">
              <w:t>д.Шарагун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r w:rsidRPr="00EE095C">
              <w:t>6,11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11,00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r w:rsidRPr="00EE095C">
              <w:t>26,47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EE095C" w:rsidRDefault="002A1F32" w:rsidP="00964882">
            <w:pPr>
              <w:rPr>
                <w:color w:val="000000"/>
              </w:rPr>
            </w:pPr>
            <w:r w:rsidRPr="00EE095C">
              <w:rPr>
                <w:color w:val="000000"/>
              </w:rPr>
              <w:t>76,24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32,58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32" w:rsidRPr="005D3DF0" w:rsidRDefault="002A1F32" w:rsidP="00964882">
            <w:pPr>
              <w:rPr>
                <w:bCs/>
              </w:rPr>
            </w:pPr>
            <w:r w:rsidRPr="005D3DF0">
              <w:rPr>
                <w:bCs/>
              </w:rPr>
              <w:t>87,24</w:t>
            </w:r>
          </w:p>
        </w:tc>
      </w:tr>
    </w:tbl>
    <w:p w:rsidR="002A1F32" w:rsidRDefault="002A1F32" w:rsidP="002A1F32">
      <w:pPr>
        <w:ind w:firstLine="709"/>
        <w:jc w:val="both"/>
      </w:pPr>
    </w:p>
    <w:p w:rsidR="002A1F32" w:rsidRPr="009256E4" w:rsidRDefault="002A1F32" w:rsidP="002A1F32">
      <w:pPr>
        <w:ind w:firstLine="720"/>
        <w:jc w:val="both"/>
      </w:pPr>
      <w:r w:rsidRPr="009256E4">
        <w:t>Вопросы газоснабжения района должны быть проработаны на дальнейшей стадии проектирования специализированной проектной организацией.</w:t>
      </w:r>
    </w:p>
    <w:p w:rsidR="002A1F32" w:rsidRDefault="002A1F32" w:rsidP="002A1F32">
      <w:pPr>
        <w:ind w:firstLine="709"/>
        <w:jc w:val="both"/>
      </w:pPr>
      <w:r>
        <w:t>Для надежного обеспечения газом различных категорий потребителей поселения необходимо создание на территории муниципального образования организованного газового хозяйства.</w:t>
      </w:r>
    </w:p>
    <w:p w:rsidR="002A1F32" w:rsidRDefault="002A1F32" w:rsidP="002A1F32">
      <w:pPr>
        <w:ind w:firstLine="709"/>
        <w:jc w:val="both"/>
      </w:pPr>
      <w:r w:rsidRPr="009256E4">
        <w:t>Схема газоснабжения намечается двухступенчатой, газопроводами высокого и низкого давления.</w:t>
      </w:r>
    </w:p>
    <w:p w:rsidR="00446FEA" w:rsidRDefault="00446FEA" w:rsidP="002A1F32">
      <w:pPr>
        <w:ind w:firstLine="709"/>
        <w:jc w:val="both"/>
      </w:pPr>
    </w:p>
    <w:p w:rsidR="00446FEA" w:rsidRPr="00446FEA" w:rsidRDefault="00446FEA" w:rsidP="00676959">
      <w:pPr>
        <w:pStyle w:val="14"/>
        <w:ind w:firstLine="0"/>
      </w:pPr>
      <w:bookmarkStart w:id="6" w:name="_Toc342404918"/>
      <w:r w:rsidRPr="00446FEA">
        <w:t>5.4 Водоснабжение</w:t>
      </w:r>
      <w:bookmarkEnd w:id="6"/>
    </w:p>
    <w:p w:rsidR="00446FEA" w:rsidRPr="001B0C97" w:rsidRDefault="00446FEA" w:rsidP="00446FEA">
      <w:pPr>
        <w:tabs>
          <w:tab w:val="left" w:pos="284"/>
        </w:tabs>
        <w:ind w:firstLine="709"/>
        <w:jc w:val="both"/>
        <w:rPr>
          <w:b/>
          <w:i/>
        </w:rPr>
      </w:pPr>
      <w:r w:rsidRPr="001B0C97">
        <w:rPr>
          <w:b/>
          <w:i/>
        </w:rPr>
        <w:t>Существующее положение</w:t>
      </w:r>
    </w:p>
    <w:p w:rsidR="00446FEA" w:rsidRPr="008005A9" w:rsidRDefault="00446FEA" w:rsidP="00446FEA">
      <w:pPr>
        <w:tabs>
          <w:tab w:val="left" w:pos="284"/>
        </w:tabs>
        <w:ind w:firstLine="709"/>
        <w:jc w:val="both"/>
        <w:rPr>
          <w:b/>
        </w:rPr>
      </w:pPr>
      <w:r w:rsidRPr="008005A9">
        <w:t xml:space="preserve">В настоящее время  в населенных пунктах МО «Буреть» хозяйственно-питьевое водоснабжение осуществляется, в основном, децентрализовано. </w:t>
      </w:r>
    </w:p>
    <w:p w:rsidR="00446FEA" w:rsidRPr="008005A9" w:rsidRDefault="00446FEA" w:rsidP="00446FEA">
      <w:pPr>
        <w:ind w:firstLine="709"/>
        <w:jc w:val="both"/>
      </w:pPr>
      <w:r w:rsidRPr="008005A9">
        <w:t xml:space="preserve">Каждый населенный пункт имеет свой локальный источник водоснабжения. </w:t>
      </w:r>
    </w:p>
    <w:p w:rsidR="00446FEA" w:rsidRPr="008005A9" w:rsidRDefault="00446FEA" w:rsidP="00446FEA">
      <w:pPr>
        <w:ind w:firstLine="709"/>
        <w:jc w:val="both"/>
      </w:pPr>
      <w:r>
        <w:t>Согласно предо</w:t>
      </w:r>
      <w:r w:rsidRPr="008005A9">
        <w:t>ставленных данных Администрацией МО «Буреть» перечень сооружений водопроводного хозяйства пред</w:t>
      </w:r>
      <w:r>
        <w:t>ставлен в таблице 5.4.1-1</w:t>
      </w:r>
      <w:r w:rsidRPr="008005A9">
        <w:t>.</w:t>
      </w:r>
    </w:p>
    <w:p w:rsidR="00446FEA" w:rsidRDefault="00446FEA" w:rsidP="00446FEA">
      <w:pPr>
        <w:ind w:firstLine="709"/>
        <w:jc w:val="both"/>
      </w:pPr>
      <w:r>
        <w:t>Протоколы исследования питьевой воды на качество не получены.</w:t>
      </w:r>
    </w:p>
    <w:p w:rsidR="00446FEA" w:rsidRPr="008005A9" w:rsidRDefault="00446FEA" w:rsidP="00446FEA">
      <w:pPr>
        <w:tabs>
          <w:tab w:val="left" w:pos="284"/>
        </w:tabs>
        <w:ind w:firstLine="709"/>
        <w:jc w:val="both"/>
      </w:pPr>
      <w:r w:rsidRPr="008005A9">
        <w:t>Общая производительность составляет  230 м</w:t>
      </w:r>
      <w:r w:rsidRPr="008005A9">
        <w:rPr>
          <w:vertAlign w:val="superscript"/>
        </w:rPr>
        <w:t>3</w:t>
      </w:r>
      <w:r w:rsidRPr="008005A9">
        <w:t>/сут. Общее водопотребление –48 м</w:t>
      </w:r>
      <w:r w:rsidRPr="008005A9">
        <w:rPr>
          <w:vertAlign w:val="superscript"/>
        </w:rPr>
        <w:t>3</w:t>
      </w:r>
      <w:r w:rsidRPr="008005A9">
        <w:t xml:space="preserve">/сут. </w:t>
      </w:r>
    </w:p>
    <w:p w:rsidR="00446FEA" w:rsidRPr="008005A9" w:rsidRDefault="00446FEA" w:rsidP="00446FEA">
      <w:pPr>
        <w:tabs>
          <w:tab w:val="left" w:pos="284"/>
        </w:tabs>
        <w:ind w:firstLine="709"/>
        <w:jc w:val="both"/>
      </w:pPr>
      <w:r w:rsidRPr="008005A9">
        <w:t>В системе водоснабжения эксплуатируются водонапорные башни. Все башни находится в неудовлетворительном состоянии, и требуют комплексной реконструкции.</w:t>
      </w:r>
    </w:p>
    <w:p w:rsidR="00446FEA" w:rsidRPr="008005A9" w:rsidRDefault="00446FEA" w:rsidP="00446FEA">
      <w:pPr>
        <w:ind w:firstLine="709"/>
        <w:jc w:val="both"/>
      </w:pPr>
      <w:r w:rsidRPr="008005A9"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446FEA" w:rsidRPr="008005A9" w:rsidRDefault="00446FEA" w:rsidP="00446FEA">
      <w:pPr>
        <w:ind w:firstLine="709"/>
        <w:jc w:val="both"/>
      </w:pPr>
      <w:r w:rsidRPr="008005A9">
        <w:t>Программы по развитию систем хозяйственно-питьевого водоснабжения и водоотведения в настоящее время нет.</w:t>
      </w:r>
    </w:p>
    <w:p w:rsidR="00446FEA" w:rsidRPr="008005A9" w:rsidRDefault="00446FEA" w:rsidP="00446FEA">
      <w:pPr>
        <w:ind w:firstLine="709"/>
        <w:jc w:val="both"/>
      </w:pPr>
      <w:r w:rsidRPr="008005A9">
        <w:t xml:space="preserve">В целевых программах «Питьевая вода» и «Чистая вода» администрация  </w:t>
      </w:r>
      <w:r>
        <w:rPr>
          <w:rFonts w:cs="Arial"/>
          <w:iCs/>
          <w:kern w:val="2"/>
          <w:shd w:val="clear" w:color="auto" w:fill="FFFFFF"/>
        </w:rPr>
        <w:t>муниципального образования</w:t>
      </w:r>
      <w:r w:rsidRPr="008005A9">
        <w:t xml:space="preserve"> не участвует. </w:t>
      </w:r>
    </w:p>
    <w:p w:rsidR="00446FEA" w:rsidRPr="008005A9" w:rsidRDefault="00446FEA" w:rsidP="00446FEA">
      <w:pPr>
        <w:tabs>
          <w:tab w:val="left" w:pos="284"/>
        </w:tabs>
        <w:ind w:firstLine="709"/>
        <w:jc w:val="both"/>
      </w:pPr>
      <w:r>
        <w:t>Часть н</w:t>
      </w:r>
      <w:r w:rsidRPr="008005A9">
        <w:t>аселение усадебной застройки</w:t>
      </w:r>
      <w:r>
        <w:t xml:space="preserve"> </w:t>
      </w:r>
      <w:r w:rsidRPr="008005A9">
        <w:t>пользуется водой из шахтных  колодцев.</w:t>
      </w:r>
    </w:p>
    <w:p w:rsidR="00446FEA" w:rsidRPr="008005A9" w:rsidRDefault="00446FEA" w:rsidP="00446FEA">
      <w:pPr>
        <w:tabs>
          <w:tab w:val="left" w:pos="284"/>
        </w:tabs>
        <w:ind w:firstLine="709"/>
        <w:jc w:val="both"/>
      </w:pPr>
      <w:r w:rsidRPr="008005A9">
        <w:t>Износ сооружений водопровода составляет порядка 35%. Все скважины находятся в неудовлетворительном состоянии и работают со сверхнормативным сроком службы. Население  испытывает дефицит в воде, особенно в летний период года.</w:t>
      </w:r>
    </w:p>
    <w:p w:rsidR="00446FEA" w:rsidRDefault="00446FEA" w:rsidP="00446FEA">
      <w:pPr>
        <w:tabs>
          <w:tab w:val="left" w:pos="284"/>
        </w:tabs>
        <w:ind w:firstLine="709"/>
        <w:jc w:val="both"/>
      </w:pPr>
      <w:r w:rsidRPr="008005A9">
        <w:t xml:space="preserve">Наружное пожаротушение обеспечивается из водонапорных башен, а также из поверхностных источников. </w:t>
      </w:r>
    </w:p>
    <w:p w:rsidR="00446FEA" w:rsidRPr="00481CF5" w:rsidRDefault="00446FEA" w:rsidP="00446FEA">
      <w:pPr>
        <w:tabs>
          <w:tab w:val="left" w:pos="284"/>
        </w:tabs>
      </w:pPr>
      <w:r>
        <w:t>Таблица 5.4.1-1 Характеристика</w:t>
      </w:r>
      <w:r w:rsidRPr="00481CF5">
        <w:t xml:space="preserve"> сооружений водоснабжения МО «Буреть»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858"/>
        <w:gridCol w:w="2079"/>
        <w:gridCol w:w="734"/>
        <w:gridCol w:w="1407"/>
        <w:gridCol w:w="2128"/>
        <w:gridCol w:w="1369"/>
      </w:tblGrid>
      <w:tr w:rsidR="00446FEA" w:rsidRPr="007D0EEF" w:rsidTr="00964882">
        <w:trPr>
          <w:trHeight w:val="585"/>
        </w:trPr>
        <w:tc>
          <w:tcPr>
            <w:tcW w:w="304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  <w:rPr>
                <w:b/>
              </w:rPr>
            </w:pPr>
            <w:r w:rsidRPr="007D0EEF">
              <w:rPr>
                <w:b/>
              </w:rPr>
              <w:t>№ п/п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  <w:rPr>
                <w:b/>
              </w:rPr>
            </w:pPr>
            <w:r w:rsidRPr="007D0EEF">
              <w:rPr>
                <w:b/>
              </w:rPr>
              <w:t>Населенный пункт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  <w:rPr>
                <w:b/>
              </w:rPr>
            </w:pPr>
            <w:r w:rsidRPr="007D0EEF">
              <w:rPr>
                <w:b/>
              </w:rPr>
              <w:t>Принадлежность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  <w:rPr>
                <w:b/>
              </w:rPr>
            </w:pPr>
            <w:r w:rsidRPr="007D0EEF">
              <w:rPr>
                <w:b/>
              </w:rPr>
              <w:t>Кол-во, шт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  <w:rPr>
                <w:b/>
              </w:rPr>
            </w:pPr>
            <w:r w:rsidRPr="007D0EEF">
              <w:rPr>
                <w:b/>
              </w:rPr>
              <w:t>Проектная мощность, м</w:t>
            </w:r>
            <w:r w:rsidRPr="007D0EEF">
              <w:rPr>
                <w:b/>
                <w:vertAlign w:val="superscript"/>
              </w:rPr>
              <w:t>3</w:t>
            </w:r>
            <w:r w:rsidRPr="007D0EEF">
              <w:rPr>
                <w:b/>
              </w:rPr>
              <w:t>/сут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  <w:rPr>
                <w:b/>
              </w:rPr>
            </w:pPr>
            <w:r w:rsidRPr="007D0EEF">
              <w:rPr>
                <w:b/>
              </w:rPr>
              <w:t>Фактическое водопотребление, м</w:t>
            </w:r>
            <w:r w:rsidRPr="007D0EEF">
              <w:rPr>
                <w:b/>
                <w:vertAlign w:val="superscript"/>
              </w:rPr>
              <w:t>3</w:t>
            </w:r>
            <w:r w:rsidRPr="007D0EEF">
              <w:rPr>
                <w:b/>
              </w:rPr>
              <w:t>/сут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  <w:rPr>
                <w:b/>
              </w:rPr>
            </w:pPr>
            <w:r w:rsidRPr="007D0EEF">
              <w:rPr>
                <w:b/>
              </w:rPr>
              <w:t>Вид источника</w:t>
            </w:r>
          </w:p>
        </w:tc>
      </w:tr>
      <w:tr w:rsidR="00446FEA" w:rsidRPr="007D0EEF" w:rsidTr="00964882">
        <w:trPr>
          <w:trHeight w:val="266"/>
        </w:trPr>
        <w:tc>
          <w:tcPr>
            <w:tcW w:w="304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lastRenderedPageBreak/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с. Буреть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Администрация МО «Буреть»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130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27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скважина</w:t>
            </w:r>
          </w:p>
        </w:tc>
      </w:tr>
      <w:tr w:rsidR="00446FEA" w:rsidRPr="007D0EEF" w:rsidTr="00964882">
        <w:trPr>
          <w:trHeight w:val="146"/>
        </w:trPr>
        <w:tc>
          <w:tcPr>
            <w:tcW w:w="304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2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д. Быргазово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Муницип</w:t>
            </w:r>
            <w:r>
              <w:t>альная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36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скважина</w:t>
            </w:r>
          </w:p>
        </w:tc>
      </w:tr>
      <w:tr w:rsidR="00446FEA" w:rsidRPr="007D0EEF" w:rsidTr="00964882">
        <w:trPr>
          <w:trHeight w:val="135"/>
        </w:trPr>
        <w:tc>
          <w:tcPr>
            <w:tcW w:w="304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3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д. Грязная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Муницип</w:t>
            </w:r>
            <w:r>
              <w:t>альная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32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6,8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скважина</w:t>
            </w:r>
          </w:p>
        </w:tc>
      </w:tr>
      <w:tr w:rsidR="00446FEA" w:rsidRPr="007D0EEF" w:rsidTr="00964882">
        <w:trPr>
          <w:trHeight w:val="295"/>
        </w:trPr>
        <w:tc>
          <w:tcPr>
            <w:tcW w:w="304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4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д. Шарагун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Муницип</w:t>
            </w:r>
            <w:r>
              <w:t>альная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9,2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46FEA" w:rsidRPr="007D0EEF" w:rsidRDefault="00446FEA" w:rsidP="00964882">
            <w:pPr>
              <w:tabs>
                <w:tab w:val="left" w:pos="284"/>
              </w:tabs>
            </w:pPr>
            <w:r w:rsidRPr="007D0EEF">
              <w:t>скважина</w:t>
            </w:r>
          </w:p>
        </w:tc>
      </w:tr>
    </w:tbl>
    <w:p w:rsidR="00446FEA" w:rsidRPr="00481CF5" w:rsidRDefault="00446FEA" w:rsidP="00446FEA">
      <w:pPr>
        <w:tabs>
          <w:tab w:val="left" w:pos="284"/>
        </w:tabs>
        <w:ind w:left="-567" w:firstLine="283"/>
        <w:rPr>
          <w:color w:val="C0504D"/>
          <w:sz w:val="22"/>
        </w:rPr>
      </w:pPr>
    </w:p>
    <w:p w:rsidR="00446FEA" w:rsidRPr="00D11116" w:rsidRDefault="00446FEA" w:rsidP="00446FEA">
      <w:pPr>
        <w:ind w:firstLine="709"/>
        <w:jc w:val="both"/>
        <w:rPr>
          <w:b/>
          <w:i/>
        </w:rPr>
      </w:pPr>
      <w:r w:rsidRPr="00D11116">
        <w:rPr>
          <w:b/>
          <w:i/>
        </w:rPr>
        <w:t>Проектные предложения</w:t>
      </w:r>
    </w:p>
    <w:p w:rsidR="00446FEA" w:rsidRPr="00FB3C9C" w:rsidRDefault="00446FEA" w:rsidP="00446FEA">
      <w:pPr>
        <w:pStyle w:val="ad"/>
        <w:ind w:left="0" w:right="-1" w:firstLine="709"/>
        <w:jc w:val="both"/>
        <w:rPr>
          <w:b/>
          <w:i/>
          <w:szCs w:val="24"/>
        </w:rPr>
      </w:pPr>
      <w:r w:rsidRPr="00FB3C9C">
        <w:rPr>
          <w:b/>
          <w:i/>
          <w:szCs w:val="24"/>
        </w:rPr>
        <w:t>Нормы водопотребления  и расч</w:t>
      </w:r>
      <w:r>
        <w:rPr>
          <w:b/>
          <w:i/>
          <w:szCs w:val="24"/>
        </w:rPr>
        <w:t>етные расходы воды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4"/>
        </w:rPr>
      </w:pPr>
      <w:r w:rsidRPr="00BA2E3D">
        <w:rPr>
          <w:i/>
          <w:szCs w:val="24"/>
        </w:rPr>
        <w:t xml:space="preserve">Нормы среднесуточного водопотребления населением приняты в соответствии с </w:t>
      </w:r>
      <w:r w:rsidRPr="00FB3C9C">
        <w:rPr>
          <w:i/>
          <w:szCs w:val="24"/>
        </w:rPr>
        <w:t>СП 31.13330.2012</w:t>
      </w:r>
      <w:r w:rsidRPr="00BA2E3D">
        <w:rPr>
          <w:i/>
          <w:szCs w:val="24"/>
        </w:rPr>
        <w:t xml:space="preserve">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b/>
          <w:i/>
          <w:szCs w:val="24"/>
        </w:rPr>
      </w:pPr>
      <w:r w:rsidRPr="00BA2E3D">
        <w:rPr>
          <w:i/>
          <w:szCs w:val="24"/>
        </w:rPr>
        <w:t>Степень благоустройства зданий, нормы питьевого водопотребления и расчетные расходы воды на нужды населения приведе</w:t>
      </w:r>
      <w:r>
        <w:rPr>
          <w:i/>
          <w:szCs w:val="24"/>
        </w:rPr>
        <w:t>ны в таблице 5</w:t>
      </w:r>
      <w:r w:rsidRPr="00BA2E3D">
        <w:rPr>
          <w:i/>
          <w:szCs w:val="24"/>
        </w:rPr>
        <w:t>.</w:t>
      </w:r>
      <w:r>
        <w:rPr>
          <w:i/>
          <w:szCs w:val="24"/>
        </w:rPr>
        <w:t>4.1-</w:t>
      </w:r>
      <w:r w:rsidRPr="00BA2E3D">
        <w:rPr>
          <w:i/>
          <w:szCs w:val="24"/>
        </w:rPr>
        <w:t>2</w:t>
      </w:r>
      <w:r w:rsidRPr="00BA2E3D">
        <w:rPr>
          <w:b/>
          <w:i/>
          <w:szCs w:val="24"/>
        </w:rPr>
        <w:t xml:space="preserve">  </w:t>
      </w:r>
    </w:p>
    <w:p w:rsidR="00446FEA" w:rsidRDefault="00446FEA" w:rsidP="00446FEA">
      <w:pPr>
        <w:pStyle w:val="ad"/>
        <w:ind w:left="0" w:right="-1" w:firstLine="709"/>
        <w:jc w:val="both"/>
        <w:rPr>
          <w:i/>
          <w:iCs/>
          <w:szCs w:val="24"/>
          <w:lang w:eastAsia="ru-RU"/>
        </w:rPr>
      </w:pPr>
      <w:r w:rsidRPr="00AB0F92">
        <w:rPr>
          <w:i/>
          <w:iCs/>
          <w:szCs w:val="24"/>
          <w:lang w:eastAsia="ru-RU"/>
        </w:rPr>
        <w:t>Количество воды на нужды учреждений, организаций и пре</w:t>
      </w:r>
      <w:r>
        <w:rPr>
          <w:i/>
          <w:iCs/>
          <w:szCs w:val="24"/>
          <w:lang w:eastAsia="ru-RU"/>
        </w:rPr>
        <w:t>дприятий социально-гарантирован</w:t>
      </w:r>
      <w:r w:rsidRPr="00AB0F92">
        <w:rPr>
          <w:i/>
          <w:iCs/>
          <w:szCs w:val="24"/>
          <w:lang w:eastAsia="ru-RU"/>
        </w:rPr>
        <w:t>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4"/>
        </w:rPr>
      </w:pPr>
      <w:r>
        <w:rPr>
          <w:i/>
          <w:szCs w:val="24"/>
        </w:rPr>
        <w:t>Согласно СП 31.13330.2012</w:t>
      </w:r>
      <w:r w:rsidRPr="00BA2E3D">
        <w:rPr>
          <w:i/>
          <w:szCs w:val="24"/>
        </w:rPr>
        <w:t>, удельное среднесуточное за поливочный сезон потребление воды на поливку (проездов, зеленых насаждений) принимаем не более 70 л/сут. на одного жителя. В целях экономии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источников (р. Буретская и др.).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4"/>
        </w:rPr>
      </w:pPr>
      <w:r w:rsidRPr="00BA2E3D">
        <w:rPr>
          <w:i/>
          <w:szCs w:val="24"/>
        </w:rPr>
        <w:t xml:space="preserve">Расход воды на наружное пожаротушение и расчетное количество пожаров приняты в соответствии с   СП 31.13330.2012  по табл.5 и составляют 1 пожар с расходом по 10 л/с на </w:t>
      </w:r>
      <w:r>
        <w:rPr>
          <w:i/>
          <w:szCs w:val="24"/>
        </w:rPr>
        <w:t>первую очередь и на расчетный срок</w:t>
      </w:r>
      <w:r w:rsidRPr="00BA2E3D">
        <w:rPr>
          <w:i/>
          <w:szCs w:val="24"/>
        </w:rPr>
        <w:t>.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4"/>
        </w:rPr>
      </w:pPr>
      <w:r w:rsidRPr="00BA2E3D">
        <w:rPr>
          <w:i/>
          <w:szCs w:val="24"/>
        </w:rPr>
        <w:t>Расход воды с продолжительностью тушения 3 часа составит (с. Буреть):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4"/>
        </w:rPr>
      </w:pPr>
      <w:r w:rsidRPr="00BA2E3D">
        <w:rPr>
          <w:i/>
          <w:szCs w:val="24"/>
        </w:rPr>
        <w:t>Q</w:t>
      </w:r>
      <w:r w:rsidRPr="00BA2E3D">
        <w:rPr>
          <w:i/>
          <w:szCs w:val="24"/>
          <w:vertAlign w:val="subscript"/>
        </w:rPr>
        <w:t>ПОЖ.</w:t>
      </w:r>
      <w:r w:rsidRPr="00BA2E3D">
        <w:rPr>
          <w:i/>
          <w:szCs w:val="24"/>
        </w:rPr>
        <w:t>=(10 *3600*3)/1000=108 м</w:t>
      </w:r>
      <w:r w:rsidRPr="00BA2E3D">
        <w:rPr>
          <w:i/>
          <w:szCs w:val="24"/>
          <w:vertAlign w:val="superscript"/>
        </w:rPr>
        <w:t>3</w:t>
      </w:r>
      <w:r w:rsidRPr="00BA2E3D">
        <w:rPr>
          <w:i/>
          <w:szCs w:val="24"/>
        </w:rPr>
        <w:t>/сут.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4"/>
        </w:rPr>
      </w:pPr>
      <w:r w:rsidRPr="00BA2E3D">
        <w:rPr>
          <w:i/>
          <w:szCs w:val="24"/>
        </w:rPr>
        <w:t xml:space="preserve">Для остальных населенных пунктов расход воды на наружное пожаротушение и расчетное количество пожаров составляют 1 пожар с расходом по 5 л/с на </w:t>
      </w:r>
      <w:r>
        <w:rPr>
          <w:i/>
          <w:szCs w:val="24"/>
        </w:rPr>
        <w:t>первую очередь и на расчетный срок</w:t>
      </w:r>
      <w:r w:rsidRPr="00BA2E3D">
        <w:rPr>
          <w:i/>
          <w:szCs w:val="24"/>
        </w:rPr>
        <w:t>.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8"/>
        </w:rPr>
      </w:pPr>
      <w:r w:rsidRPr="00BA2E3D">
        <w:rPr>
          <w:i/>
          <w:szCs w:val="28"/>
        </w:rPr>
        <w:t>Расход воды с продолжительностью тушения 3 часа составит:</w:t>
      </w:r>
    </w:p>
    <w:p w:rsidR="00446FEA" w:rsidRPr="00BA2E3D" w:rsidRDefault="00446FEA" w:rsidP="00446FEA">
      <w:pPr>
        <w:pStyle w:val="ad"/>
        <w:ind w:left="0" w:right="-1" w:firstLine="709"/>
        <w:jc w:val="both"/>
        <w:rPr>
          <w:i/>
          <w:szCs w:val="28"/>
        </w:rPr>
      </w:pPr>
      <w:r w:rsidRPr="00BA2E3D">
        <w:rPr>
          <w:i/>
          <w:szCs w:val="28"/>
        </w:rPr>
        <w:t>Q</w:t>
      </w:r>
      <w:r w:rsidRPr="00BA2E3D">
        <w:rPr>
          <w:i/>
          <w:szCs w:val="28"/>
          <w:vertAlign w:val="subscript"/>
        </w:rPr>
        <w:t>ПОЖ.</w:t>
      </w:r>
      <w:r w:rsidRPr="00BA2E3D">
        <w:rPr>
          <w:i/>
          <w:szCs w:val="28"/>
        </w:rPr>
        <w:t>=(5 *3600*3)/1000=54 м</w:t>
      </w:r>
      <w:r w:rsidRPr="00BA2E3D">
        <w:rPr>
          <w:i/>
          <w:szCs w:val="28"/>
          <w:vertAlign w:val="superscript"/>
        </w:rPr>
        <w:t>3</w:t>
      </w:r>
      <w:r w:rsidRPr="00BA2E3D">
        <w:rPr>
          <w:i/>
          <w:szCs w:val="28"/>
        </w:rPr>
        <w:t>/сут.</w:t>
      </w:r>
    </w:p>
    <w:p w:rsidR="00446FEA" w:rsidRPr="00BA2E3D" w:rsidRDefault="00446FEA" w:rsidP="00446FEA">
      <w:pPr>
        <w:pStyle w:val="ad"/>
        <w:ind w:left="-426" w:firstLine="284"/>
        <w:rPr>
          <w:i/>
          <w:szCs w:val="24"/>
        </w:rPr>
      </w:pPr>
      <w:r>
        <w:rPr>
          <w:i/>
          <w:szCs w:val="24"/>
        </w:rPr>
        <w:t>Таблица  5.4.1-2</w:t>
      </w:r>
      <w:r w:rsidRPr="00BA2E3D">
        <w:rPr>
          <w:i/>
          <w:szCs w:val="24"/>
        </w:rPr>
        <w:t xml:space="preserve">  Среднесуточное водопотребление  населением  МО «Буреть»                                       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203"/>
        <w:gridCol w:w="1875"/>
        <w:gridCol w:w="1368"/>
        <w:gridCol w:w="756"/>
        <w:gridCol w:w="636"/>
        <w:gridCol w:w="636"/>
        <w:gridCol w:w="700"/>
        <w:gridCol w:w="756"/>
      </w:tblGrid>
      <w:tr w:rsidR="00446FEA" w:rsidRPr="007D0EEF" w:rsidTr="00964882">
        <w:trPr>
          <w:trHeight w:val="1690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№ п/п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Показатели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Ед. измерения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с. Буреть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>
              <w:rPr>
                <w:b/>
              </w:rPr>
              <w:t>д. Быргазово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д. Грязная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д.  Шарагун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ИТОГО</w:t>
            </w:r>
          </w:p>
        </w:tc>
      </w:tr>
      <w:tr w:rsidR="00446FEA" w:rsidRPr="007D0EEF" w:rsidTr="00964882">
        <w:trPr>
          <w:trHeight w:val="315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На первую очередь строительства</w:t>
            </w:r>
          </w:p>
        </w:tc>
      </w:tr>
      <w:tr w:rsidR="00446FEA" w:rsidRPr="007D0EEF" w:rsidTr="00964882">
        <w:trPr>
          <w:trHeight w:val="5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r w:rsidRPr="007D0EEF">
              <w:t>1</w:t>
            </w:r>
          </w:p>
          <w:p w:rsidR="00446FEA" w:rsidRPr="007D0EEF" w:rsidRDefault="00446FEA" w:rsidP="00964882"/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Застройка зданиями, оборудованными внутренним водопроводом, канал</w:t>
            </w:r>
            <w:r>
              <w:t>изацией  (160 л/сут на человека</w:t>
            </w:r>
            <w:r w:rsidRPr="007D0EEF"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  <w:bCs/>
              </w:rPr>
            </w:pPr>
            <w:r w:rsidRPr="007D0EEF">
              <w:rPr>
                <w:b/>
                <w:bCs/>
              </w:rPr>
              <w:t>1440</w:t>
            </w:r>
          </w:p>
        </w:tc>
      </w:tr>
      <w:tr w:rsidR="00446FEA" w:rsidRPr="007D0EEF" w:rsidTr="00964882">
        <w:trPr>
          <w:trHeight w:val="55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/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м</w:t>
            </w:r>
            <w:r w:rsidRPr="007D0EEF">
              <w:rPr>
                <w:vertAlign w:val="superscript"/>
              </w:rPr>
              <w:t>3</w:t>
            </w:r>
            <w:r w:rsidRPr="007D0EEF">
              <w:t>/сут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r w:rsidRPr="007D0EEF">
              <w:t>193,6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  <w:bCs/>
              </w:rPr>
            </w:pPr>
            <w:r w:rsidRPr="007D0EEF">
              <w:rPr>
                <w:b/>
                <w:bCs/>
              </w:rPr>
              <w:t>253,3</w:t>
            </w:r>
          </w:p>
        </w:tc>
      </w:tr>
      <w:tr w:rsidR="00446FEA" w:rsidRPr="007D0EEF" w:rsidTr="00964882">
        <w:trPr>
          <w:trHeight w:val="47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Расходы воды на полив улиц и зеленых н</w:t>
            </w:r>
            <w:r>
              <w:t>асаждений (70 л/сут на человека</w:t>
            </w:r>
            <w:r w:rsidRPr="007D0EEF">
              <w:rPr>
                <w:vertAlign w:val="superscript"/>
              </w:rPr>
              <w:t>1</w:t>
            </w:r>
            <w:r w:rsidRPr="007D0EEF"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  <w:bCs/>
              </w:rPr>
            </w:pPr>
            <w:r w:rsidRPr="007D0EEF">
              <w:rPr>
                <w:b/>
                <w:bCs/>
              </w:rPr>
              <w:t>1440</w:t>
            </w:r>
          </w:p>
        </w:tc>
      </w:tr>
      <w:tr w:rsidR="00446FEA" w:rsidRPr="007D0EEF" w:rsidTr="00964882">
        <w:trPr>
          <w:trHeight w:val="86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EA" w:rsidRPr="007D0EEF" w:rsidRDefault="00446FEA" w:rsidP="00964882">
            <w:r w:rsidRPr="007D0EEF">
              <w:t>м</w:t>
            </w:r>
            <w:r w:rsidRPr="007D0EEF">
              <w:rPr>
                <w:vertAlign w:val="superscript"/>
              </w:rPr>
              <w:t>3</w:t>
            </w:r>
            <w:r w:rsidRPr="007D0EEF">
              <w:t>/сут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r w:rsidRPr="007D0EEF">
              <w:t>23,1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  <w:bCs/>
              </w:rPr>
            </w:pPr>
            <w:r w:rsidRPr="007D0EEF">
              <w:rPr>
                <w:b/>
                <w:bCs/>
              </w:rPr>
              <w:t>30,1</w:t>
            </w:r>
          </w:p>
        </w:tc>
      </w:tr>
      <w:tr w:rsidR="00446FEA" w:rsidRPr="007D0EEF" w:rsidTr="00964882">
        <w:trPr>
          <w:trHeight w:val="295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На расчетный срок строительства</w:t>
            </w:r>
          </w:p>
        </w:tc>
      </w:tr>
      <w:tr w:rsidR="00446FEA" w:rsidRPr="007D0EEF" w:rsidTr="00964882">
        <w:trPr>
          <w:trHeight w:val="5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lastRenderedPageBreak/>
              <w:t>1</w:t>
            </w:r>
          </w:p>
          <w:p w:rsidR="00446FEA" w:rsidRPr="007D0EEF" w:rsidRDefault="00446FEA" w:rsidP="00964882"/>
          <w:p w:rsidR="00446FEA" w:rsidRPr="007D0EEF" w:rsidRDefault="00446FEA" w:rsidP="00964882"/>
          <w:p w:rsidR="00446FEA" w:rsidRPr="007D0EEF" w:rsidRDefault="00446FEA" w:rsidP="00964882"/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Застройка зданиями, оборудованными внутренним водопроводом, кана</w:t>
            </w:r>
            <w:r>
              <w:t>лизацией (160 л/сут на человека</w:t>
            </w:r>
            <w:r w:rsidRPr="007D0EEF"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1400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1420</w:t>
            </w:r>
          </w:p>
        </w:tc>
      </w:tr>
      <w:tr w:rsidR="00446FEA" w:rsidRPr="007D0EEF" w:rsidTr="00964882">
        <w:trPr>
          <w:trHeight w:val="39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/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м</w:t>
            </w:r>
            <w:r w:rsidRPr="007D0EEF">
              <w:rPr>
                <w:vertAlign w:val="superscript"/>
              </w:rPr>
              <w:t>3</w:t>
            </w:r>
            <w:r w:rsidRPr="007D0EEF">
              <w:t>/сут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246,4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302,6</w:t>
            </w:r>
          </w:p>
        </w:tc>
      </w:tr>
      <w:tr w:rsidR="00446FEA" w:rsidRPr="007D0EEF" w:rsidTr="00964882">
        <w:trPr>
          <w:trHeight w:val="38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Расходы воды на полив улиц и зеленых н</w:t>
            </w:r>
            <w:r>
              <w:t>асаждений (70 л/сут на человека</w:t>
            </w:r>
            <w:r w:rsidRPr="007D0EEF">
              <w:rPr>
                <w:vertAlign w:val="superscript"/>
              </w:rPr>
              <w:t>1</w:t>
            </w:r>
            <w:r w:rsidRPr="007D0EEF"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- население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чел.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1400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</w:rPr>
            </w:pPr>
            <w:r w:rsidRPr="007D0EEF">
              <w:rPr>
                <w:b/>
              </w:rPr>
              <w:t>1420</w:t>
            </w:r>
          </w:p>
        </w:tc>
      </w:tr>
      <w:tr w:rsidR="00446FEA" w:rsidRPr="007D0EEF" w:rsidTr="00964882">
        <w:trPr>
          <w:trHeight w:val="407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pPr>
              <w:rPr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- среднесуточные расходы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7D0EEF" w:rsidRDefault="00446FEA" w:rsidP="00964882">
            <w:r w:rsidRPr="007D0EEF">
              <w:t>м</w:t>
            </w:r>
            <w:r w:rsidRPr="007D0EEF">
              <w:rPr>
                <w:vertAlign w:val="superscript"/>
              </w:rPr>
              <w:t>3</w:t>
            </w:r>
            <w:r w:rsidRPr="007D0EEF">
              <w:t>/сут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29,4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r w:rsidRPr="007D0EEF"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Cs/>
              </w:rPr>
            </w:pPr>
            <w:r w:rsidRPr="007D0EEF">
              <w:rPr>
                <w:bCs/>
              </w:rPr>
              <w:t>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EA" w:rsidRPr="007D0EEF" w:rsidRDefault="00446FEA" w:rsidP="00964882">
            <w:pPr>
              <w:rPr>
                <w:b/>
                <w:bCs/>
              </w:rPr>
            </w:pPr>
            <w:r w:rsidRPr="007D0EEF">
              <w:rPr>
                <w:b/>
                <w:bCs/>
              </w:rPr>
              <w:t>36,0</w:t>
            </w:r>
          </w:p>
        </w:tc>
      </w:tr>
    </w:tbl>
    <w:p w:rsidR="00446FEA" w:rsidRPr="00BA2E3D" w:rsidRDefault="00446FEA" w:rsidP="00446FEA">
      <w:pPr>
        <w:pStyle w:val="ad"/>
        <w:ind w:left="0"/>
        <w:rPr>
          <w:i/>
          <w:sz w:val="22"/>
          <w:szCs w:val="16"/>
        </w:rPr>
      </w:pPr>
      <w:r w:rsidRPr="00BA2E3D">
        <w:rPr>
          <w:i/>
          <w:sz w:val="22"/>
          <w:szCs w:val="16"/>
        </w:rPr>
        <w:t xml:space="preserve">        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 xml:space="preserve">Для бесперебойной подачи воды питьевого качества населению, проектом предусматривается дополнительное строительство новых источников водоснабжения и реконструкция существующих. 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Общее среднесуточное  (за год) водопотребление населением составит:</w:t>
      </w:r>
    </w:p>
    <w:p w:rsidR="00446FEA" w:rsidRPr="00BA2E3D" w:rsidRDefault="00446FEA" w:rsidP="00446FEA">
      <w:pPr>
        <w:pStyle w:val="ad"/>
        <w:tabs>
          <w:tab w:val="left" w:pos="284"/>
        </w:tabs>
        <w:ind w:left="0" w:firstLine="709"/>
        <w:jc w:val="both"/>
        <w:rPr>
          <w:i/>
          <w:szCs w:val="28"/>
        </w:rPr>
      </w:pPr>
      <w:r w:rsidRPr="00BA2E3D">
        <w:rPr>
          <w:i/>
          <w:szCs w:val="28"/>
        </w:rPr>
        <w:t xml:space="preserve">На </w:t>
      </w:r>
      <w:r>
        <w:rPr>
          <w:i/>
          <w:szCs w:val="28"/>
        </w:rPr>
        <w:t>первую очередь</w:t>
      </w:r>
      <w:r w:rsidRPr="00BA2E3D">
        <w:rPr>
          <w:i/>
          <w:szCs w:val="28"/>
        </w:rPr>
        <w:t xml:space="preserve"> –  283,4 м</w:t>
      </w:r>
      <w:r w:rsidRPr="00BA2E3D">
        <w:rPr>
          <w:i/>
          <w:szCs w:val="28"/>
          <w:vertAlign w:val="superscript"/>
        </w:rPr>
        <w:t>3</w:t>
      </w:r>
      <w:r w:rsidRPr="00BA2E3D">
        <w:rPr>
          <w:i/>
          <w:szCs w:val="28"/>
        </w:rPr>
        <w:t>/сут.</w:t>
      </w:r>
    </w:p>
    <w:p w:rsidR="00446FEA" w:rsidRPr="00BA2E3D" w:rsidRDefault="00446FEA" w:rsidP="00446FEA">
      <w:pPr>
        <w:pStyle w:val="ad"/>
        <w:tabs>
          <w:tab w:val="left" w:pos="284"/>
        </w:tabs>
        <w:ind w:left="0" w:firstLine="709"/>
        <w:jc w:val="both"/>
        <w:rPr>
          <w:i/>
          <w:szCs w:val="28"/>
        </w:rPr>
      </w:pPr>
      <w:r w:rsidRPr="00BA2E3D">
        <w:rPr>
          <w:i/>
          <w:szCs w:val="28"/>
        </w:rPr>
        <w:t xml:space="preserve">На </w:t>
      </w:r>
      <w:r>
        <w:rPr>
          <w:i/>
          <w:szCs w:val="28"/>
        </w:rPr>
        <w:t>расчетный срок – 338,6</w:t>
      </w:r>
      <w:r w:rsidRPr="00BA2E3D">
        <w:rPr>
          <w:i/>
          <w:szCs w:val="28"/>
        </w:rPr>
        <w:t xml:space="preserve"> м</w:t>
      </w:r>
      <w:r w:rsidRPr="00BA2E3D">
        <w:rPr>
          <w:i/>
          <w:szCs w:val="28"/>
          <w:vertAlign w:val="superscript"/>
        </w:rPr>
        <w:t>3</w:t>
      </w:r>
      <w:r w:rsidRPr="00BA2E3D">
        <w:rPr>
          <w:i/>
          <w:szCs w:val="28"/>
        </w:rPr>
        <w:t>/сут.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 xml:space="preserve">В </w:t>
      </w:r>
      <w:r>
        <w:t>с.</w:t>
      </w:r>
      <w:r w:rsidRPr="00BA2E3D">
        <w:t xml:space="preserve">Буреть для бесперебойной подачи воды питьевого качества населению, проектом предусматривается поэтапное создание централизованной системы объединенного хозяйственно-питьевого и противопожарного водоснабжения низкого давления. 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Источником водоснабжения будут служить подземные воды.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Способ прокладки водопроводных сетей в с. Буреть предусматривается подземный.  Проектом предусматривается охват кольцевыми сетями водопровода всей застройки. 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 xml:space="preserve">Принципиальная схема </w:t>
      </w:r>
      <w:r>
        <w:t>водоснабжения с.</w:t>
      </w:r>
      <w:r w:rsidRPr="00BA2E3D">
        <w:t xml:space="preserve"> Буреть  предусматривают подачу воды из водозабора водоводами в водонапорную башню и далее потребителю.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рекомендуется применять компактные УФО-установки (ультрафиолетовое облучение воды).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Все скважины необходимо оборудовать скважинными погружными насосами типа ЭЦВ расчетной производительности.</w:t>
      </w:r>
    </w:p>
    <w:p w:rsidR="00446FEA" w:rsidRPr="00446FEA" w:rsidRDefault="00446FEA" w:rsidP="00446FEA">
      <w:pPr>
        <w:pStyle w:val="ad"/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446FEA" w:rsidRPr="00446FEA" w:rsidRDefault="00446FEA" w:rsidP="00446FEA">
      <w:pPr>
        <w:pStyle w:val="ad"/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</w:t>
      </w:r>
      <w:r w:rsidRPr="00446FEA">
        <w:rPr>
          <w:szCs w:val="28"/>
        </w:rPr>
        <w:lastRenderedPageBreak/>
        <w:t>предусматриваются специальные подъезды и водозаборные устройства для пожарных и поливочных машин.</w:t>
      </w:r>
    </w:p>
    <w:p w:rsidR="00446FEA" w:rsidRPr="00446FEA" w:rsidRDefault="00446FEA" w:rsidP="00446FEA">
      <w:pPr>
        <w:pStyle w:val="ad"/>
        <w:ind w:left="0" w:firstLine="709"/>
        <w:jc w:val="both"/>
        <w:rPr>
          <w:szCs w:val="28"/>
        </w:rPr>
      </w:pPr>
      <w:r w:rsidRPr="00446FEA">
        <w:rPr>
          <w:szCs w:val="28"/>
        </w:rPr>
        <w:t>Для полива приусадебных участков рекомендуется использование грунтовых вод, путем строительства шахтных или трубчатых колодцев.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На первую очередь реализации генерального плана  проектом намечается ряд мероприятий: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– произвести реконструкцию существующих источников водоснабжения в д. Быргазово, д.Грязная, д.Шарагун; 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– в с. Буреть необходимо произвести ремонт существующих источников водоснабжения, а также проложить водопроводные сети протяженностью 4,6 км и закольцевать;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– осуществлять прокладку водопроводных сетей в районах нового жилищного строительства и существующей усадебной застройки  в увязке с благоустройством улиц и территорий (целесообразно развивать ПНД по ГОСТ 18599-2001);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– предусматривается утепление и капитальный ремонт существующих водонапорных башен в каждом населенном пункте;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– при необходимости в с.Буреть, д.Быргазово, д.Грязная  и д.Шарагун предусматривается установка станций водоподготовки;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– в с. Буреть установить приборы учета воды на вводах в дома усадебной застройке.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Нормативная глубина промерзания для данного района колеблется 2,7-2,8 м.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При прокладке водопровода чтобы исключить переохлаждение и промерзание водопроводных труб, глубина их заложения, должна быть ниже глубины промерзания.</w:t>
      </w:r>
    </w:p>
    <w:p w:rsidR="00446FEA" w:rsidRPr="00BA2E3D" w:rsidRDefault="00446FEA" w:rsidP="00446FEA">
      <w:pPr>
        <w:tabs>
          <w:tab w:val="left" w:pos="284"/>
        </w:tabs>
        <w:ind w:firstLine="709"/>
        <w:jc w:val="both"/>
      </w:pPr>
      <w:r w:rsidRPr="00BA2E3D"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446FEA" w:rsidRPr="00BA2E3D" w:rsidRDefault="00446FEA" w:rsidP="00446FEA">
      <w:pPr>
        <w:ind w:firstLine="709"/>
        <w:jc w:val="both"/>
      </w:pPr>
      <w:r w:rsidRPr="00BA2E3D">
        <w:t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</w:pPr>
      <w:r w:rsidRPr="00446FEA">
        <w:rPr>
          <w:sz w:val="22"/>
          <w:szCs w:val="28"/>
        </w:rPr>
        <w:t xml:space="preserve">На расчетный срок развития </w:t>
      </w:r>
      <w:r w:rsidRPr="00446FEA">
        <w:rPr>
          <w:szCs w:val="28"/>
        </w:rPr>
        <w:t xml:space="preserve">проектом предусматривается в с. Буреть, д. Быргазово, д. Грязная, д.Шарагун строительство новых скважин. В каждом населенном пункте предусматривается пробурить по 2 скважины (одна резервная). </w:t>
      </w:r>
      <w:r w:rsidRPr="00446FEA">
        <w:t>Существующие скважины подлежат ликвидации путем тампонажа.</w:t>
      </w:r>
    </w:p>
    <w:p w:rsidR="00446FEA" w:rsidRDefault="00446FEA" w:rsidP="00446FEA">
      <w:pPr>
        <w:tabs>
          <w:tab w:val="left" w:pos="284"/>
        </w:tabs>
        <w:ind w:firstLine="709"/>
      </w:pPr>
      <w: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446FEA" w:rsidRPr="00BA2E3D" w:rsidRDefault="00446FEA" w:rsidP="00446FEA">
      <w:pPr>
        <w:ind w:firstLine="709"/>
        <w:jc w:val="both"/>
        <w:rPr>
          <w:i/>
        </w:rPr>
      </w:pPr>
      <w:r w:rsidRPr="00BA2E3D">
        <w:t xml:space="preserve">Разработать расчетно-технологическую схему </w:t>
      </w:r>
      <w:r>
        <w:t>водоснабжения с.</w:t>
      </w:r>
      <w:r w:rsidRPr="00BA2E3D">
        <w:t>Буреть на основе нового генерального плана с определением варианта водозабора, параметров сетей и сооружений водопровода.</w:t>
      </w:r>
    </w:p>
    <w:p w:rsidR="00446FEA" w:rsidRPr="00BA2E3D" w:rsidRDefault="00446FEA" w:rsidP="00446FEA">
      <w:pPr>
        <w:ind w:firstLine="709"/>
        <w:jc w:val="both"/>
      </w:pPr>
      <w:r w:rsidRPr="00BA2E3D">
        <w:t xml:space="preserve">Для обеспечения надежности санитарно-экологического состояния источников водоснабжения проектом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446FEA" w:rsidRPr="00BA2E3D" w:rsidRDefault="00446FEA" w:rsidP="00446FEA">
      <w:pPr>
        <w:ind w:firstLine="709"/>
        <w:jc w:val="both"/>
      </w:pPr>
      <w:r w:rsidRPr="00BA2E3D">
        <w:t>В проекте приняты границы зон санитарной охраны подземного источника питьевого водоснабжения  для первого пояса – 30 м (зона строго режима), для второго  пояса – 40 м (зона ограничения), и третьего пояса около 100 м согласно проектам аналогам.</w:t>
      </w:r>
    </w:p>
    <w:p w:rsidR="00446FEA" w:rsidRPr="00BA2E3D" w:rsidRDefault="00446FEA" w:rsidP="00446FEA">
      <w:pPr>
        <w:ind w:firstLine="709"/>
        <w:jc w:val="both"/>
      </w:pPr>
      <w:r w:rsidRPr="00BA2E3D"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446FEA" w:rsidRDefault="00446FEA" w:rsidP="00446FEA">
      <w:pPr>
        <w:tabs>
          <w:tab w:val="left" w:pos="284"/>
        </w:tabs>
        <w:ind w:firstLine="709"/>
        <w:jc w:val="both"/>
      </w:pPr>
      <w:r w:rsidRPr="00BA2E3D">
        <w:t xml:space="preserve">Месторасположение, производительность и количество скважин, трассировка водопроводных  сетей, определяются расчетом на последующих стадиях проектирования. </w:t>
      </w:r>
    </w:p>
    <w:p w:rsidR="00446FEA" w:rsidRDefault="00446FEA" w:rsidP="00446FEA">
      <w:pPr>
        <w:pStyle w:val="3"/>
        <w:spacing w:before="0" w:after="0"/>
        <w:rPr>
          <w:rFonts w:ascii="Times New Roman" w:hAnsi="Times New Roman"/>
          <w:iCs/>
          <w:sz w:val="24"/>
          <w:szCs w:val="24"/>
        </w:rPr>
      </w:pPr>
      <w:bookmarkStart w:id="7" w:name="_Toc342404919"/>
    </w:p>
    <w:p w:rsidR="00446FEA" w:rsidRPr="001B0C97" w:rsidRDefault="00446FEA" w:rsidP="00676959">
      <w:pPr>
        <w:pStyle w:val="14"/>
        <w:ind w:firstLine="0"/>
      </w:pPr>
      <w:r>
        <w:t>5.5</w:t>
      </w:r>
      <w:r w:rsidRPr="001B0C97">
        <w:t xml:space="preserve"> Водоотведение</w:t>
      </w:r>
      <w:bookmarkEnd w:id="7"/>
    </w:p>
    <w:p w:rsidR="00446FEA" w:rsidRPr="001B0C97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1B0C97">
        <w:rPr>
          <w:b/>
          <w:szCs w:val="28"/>
        </w:rPr>
        <w:t>Существующее положение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</w:pPr>
      <w:r w:rsidRPr="00446FEA">
        <w:lastRenderedPageBreak/>
        <w:t xml:space="preserve">В настоящее время  в населенных пунктах МО «Буреть» организационная система хозяйственно-бытовой канализации отсутствует. </w:t>
      </w:r>
    </w:p>
    <w:p w:rsidR="00446FEA" w:rsidRPr="00446FEA" w:rsidRDefault="00446FEA" w:rsidP="00446FEA">
      <w:pPr>
        <w:ind w:firstLine="709"/>
        <w:jc w:val="both"/>
      </w:pPr>
      <w:r w:rsidRPr="00446FEA">
        <w:t>Население нечистоты сбрасывает в выгребные ямы, откуда незначительная часть вывозится в специально отведенные места, а большая часть утилизируется бессистемно, загрязняя окружающую среду. Полигон для утилизации жидких коммунальных отходов отсутствует.</w:t>
      </w:r>
    </w:p>
    <w:p w:rsidR="00446FEA" w:rsidRPr="00446FEA" w:rsidRDefault="00446FEA" w:rsidP="00446FEA">
      <w:pPr>
        <w:ind w:firstLine="709"/>
        <w:jc w:val="both"/>
        <w:rPr>
          <w:b/>
        </w:rPr>
      </w:pPr>
    </w:p>
    <w:p w:rsidR="00446FEA" w:rsidRPr="00446FEA" w:rsidRDefault="00446FEA" w:rsidP="00446FEA">
      <w:pPr>
        <w:ind w:firstLine="709"/>
        <w:jc w:val="both"/>
        <w:rPr>
          <w:b/>
        </w:rPr>
      </w:pPr>
      <w:r w:rsidRPr="00446FEA">
        <w:rPr>
          <w:b/>
        </w:rPr>
        <w:t>Проектные предложения</w:t>
      </w:r>
    </w:p>
    <w:p w:rsidR="00446FEA" w:rsidRPr="00446FEA" w:rsidRDefault="00446FEA" w:rsidP="00446FEA">
      <w:pPr>
        <w:pStyle w:val="ad"/>
        <w:ind w:left="0" w:right="-1" w:firstLine="709"/>
        <w:jc w:val="both"/>
        <w:rPr>
          <w:b/>
          <w:szCs w:val="28"/>
        </w:rPr>
      </w:pPr>
      <w:r w:rsidRPr="00446FEA">
        <w:rPr>
          <w:b/>
          <w:szCs w:val="28"/>
        </w:rPr>
        <w:t>Нормы  водоотведения и расчетные расходы сточных вод</w:t>
      </w:r>
    </w:p>
    <w:p w:rsidR="00446FEA" w:rsidRPr="00446FEA" w:rsidRDefault="00446FEA" w:rsidP="00446FEA">
      <w:pPr>
        <w:pStyle w:val="ad"/>
        <w:ind w:left="0" w:right="-1" w:firstLine="709"/>
        <w:jc w:val="both"/>
        <w:rPr>
          <w:szCs w:val="28"/>
        </w:rPr>
      </w:pPr>
      <w:r w:rsidRPr="00446FEA">
        <w:rPr>
          <w:szCs w:val="28"/>
        </w:rPr>
        <w:t>Удельный среднесуточный (за год) объем водоотведения принят в зависимости от благоустройства зданий, очередности строительства и равен нормам водопотребления.</w:t>
      </w:r>
    </w:p>
    <w:p w:rsidR="00446FEA" w:rsidRPr="00446FEA" w:rsidRDefault="00446FEA" w:rsidP="00446FEA">
      <w:pPr>
        <w:pStyle w:val="ad"/>
        <w:ind w:left="0" w:right="-1" w:firstLine="709"/>
        <w:jc w:val="both"/>
        <w:rPr>
          <w:szCs w:val="28"/>
        </w:rPr>
      </w:pPr>
      <w:r w:rsidRPr="00446FEA">
        <w:rPr>
          <w:szCs w:val="28"/>
        </w:rPr>
        <w:t>Решение по водоотведению населенных пунктов выполнено с учетом требований СНиП 2.04.03-85 «Канализация. Наружные сети и сооружения».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Расходы бытовых сточных вод от населения сведены в таблице 5.5.1-1.</w:t>
      </w:r>
    </w:p>
    <w:p w:rsidR="00446FEA" w:rsidRPr="00446FEA" w:rsidRDefault="00446FEA" w:rsidP="00446FEA">
      <w:pPr>
        <w:pStyle w:val="ad"/>
        <w:ind w:left="0" w:right="-1"/>
        <w:jc w:val="both"/>
        <w:rPr>
          <w:szCs w:val="24"/>
        </w:rPr>
      </w:pPr>
      <w:r w:rsidRPr="00446FEA">
        <w:rPr>
          <w:szCs w:val="24"/>
        </w:rPr>
        <w:t xml:space="preserve">Таблица 5.5.1-1 Водоотведение населением   МО «Буреть»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718"/>
        <w:gridCol w:w="2952"/>
        <w:gridCol w:w="2977"/>
      </w:tblGrid>
      <w:tr w:rsidR="00446FEA" w:rsidRPr="00446FEA" w:rsidTr="00964882">
        <w:trPr>
          <w:trHeight w:val="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446FEA" w:rsidRDefault="00446FEA" w:rsidP="00964882">
            <w:pPr>
              <w:ind w:firstLine="284"/>
              <w:jc w:val="both"/>
              <w:rPr>
                <w:b/>
              </w:rPr>
            </w:pPr>
            <w:r w:rsidRPr="00446FEA">
              <w:rPr>
                <w:b/>
              </w:rPr>
              <w:t xml:space="preserve">               </w:t>
            </w:r>
          </w:p>
          <w:p w:rsidR="00446FEA" w:rsidRPr="00446FEA" w:rsidRDefault="00446FEA" w:rsidP="00964882">
            <w:pPr>
              <w:jc w:val="both"/>
              <w:rPr>
                <w:b/>
              </w:rPr>
            </w:pPr>
            <w:r w:rsidRPr="00446FEA">
              <w:rPr>
                <w:b/>
              </w:rPr>
              <w:t>№ п/п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446FEA" w:rsidRDefault="00446FEA" w:rsidP="00964882">
            <w:pPr>
              <w:ind w:firstLine="284"/>
              <w:rPr>
                <w:b/>
              </w:rPr>
            </w:pPr>
          </w:p>
          <w:p w:rsidR="00446FEA" w:rsidRPr="00446FEA" w:rsidRDefault="00446FEA" w:rsidP="00964882">
            <w:pPr>
              <w:rPr>
                <w:b/>
              </w:rPr>
            </w:pPr>
            <w:r w:rsidRPr="00446FEA">
              <w:rPr>
                <w:b/>
              </w:rPr>
              <w:t>Населенные пункты</w:t>
            </w:r>
          </w:p>
          <w:p w:rsidR="00446FEA" w:rsidRPr="00446FEA" w:rsidRDefault="00446FEA" w:rsidP="00964882">
            <w:pPr>
              <w:ind w:firstLine="284"/>
              <w:rPr>
                <w:b/>
              </w:r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pPr>
              <w:ind w:firstLine="284"/>
              <w:rPr>
                <w:b/>
              </w:rPr>
            </w:pPr>
            <w:r w:rsidRPr="00446FEA">
              <w:rPr>
                <w:b/>
              </w:rPr>
              <w:t>Водоотведение, м</w:t>
            </w:r>
            <w:r w:rsidRPr="00446FEA">
              <w:rPr>
                <w:b/>
                <w:vertAlign w:val="superscript"/>
              </w:rPr>
              <w:t>3</w:t>
            </w:r>
            <w:r w:rsidRPr="00446FEA">
              <w:rPr>
                <w:b/>
              </w:rPr>
              <w:t>/сут</w:t>
            </w:r>
          </w:p>
        </w:tc>
      </w:tr>
      <w:tr w:rsidR="00446FEA" w:rsidRPr="00446FEA" w:rsidTr="00964882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446FEA" w:rsidRDefault="00446FEA" w:rsidP="00964882">
            <w:pPr>
              <w:rPr>
                <w:b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EA" w:rsidRPr="00446FEA" w:rsidRDefault="00446FEA" w:rsidP="00964882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pPr>
              <w:ind w:firstLine="284"/>
              <w:rPr>
                <w:b/>
              </w:rPr>
            </w:pPr>
            <w:r w:rsidRPr="00446FEA">
              <w:rPr>
                <w:b/>
              </w:rPr>
              <w:t>Первая очередь</w:t>
            </w:r>
          </w:p>
          <w:p w:rsidR="00446FEA" w:rsidRPr="00446FEA" w:rsidRDefault="00446FEA" w:rsidP="00964882">
            <w:pPr>
              <w:ind w:firstLine="284"/>
              <w:rPr>
                <w:b/>
              </w:rPr>
            </w:pPr>
            <w:r w:rsidRPr="00446FEA">
              <w:rPr>
                <w:b/>
              </w:rPr>
              <w:t>( загрязненные стоки)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pPr>
              <w:ind w:firstLine="284"/>
              <w:rPr>
                <w:b/>
              </w:rPr>
            </w:pPr>
            <w:r w:rsidRPr="00446FEA">
              <w:rPr>
                <w:b/>
              </w:rPr>
              <w:t>Расчетный срок</w:t>
            </w:r>
          </w:p>
          <w:p w:rsidR="00446FEA" w:rsidRPr="00446FEA" w:rsidRDefault="00446FEA" w:rsidP="00964882">
            <w:pPr>
              <w:ind w:firstLine="284"/>
              <w:rPr>
                <w:b/>
              </w:rPr>
            </w:pPr>
            <w:r w:rsidRPr="00446FEA">
              <w:rPr>
                <w:b/>
              </w:rPr>
              <w:t>( загрязненные стоки)</w:t>
            </w:r>
          </w:p>
        </w:tc>
      </w:tr>
      <w:tr w:rsidR="00446FEA" w:rsidRPr="00446FEA" w:rsidTr="0096488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r w:rsidRPr="00446FEA"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r w:rsidRPr="00446FEA">
              <w:t>с. Буреть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193,6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246,4</w:t>
            </w:r>
          </w:p>
        </w:tc>
      </w:tr>
      <w:tr w:rsidR="00446FEA" w:rsidRPr="00446FEA" w:rsidTr="00964882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r w:rsidRPr="00446FEA"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r w:rsidRPr="00446FEA">
              <w:t>д. Быргазово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22,8</w:t>
            </w:r>
          </w:p>
        </w:tc>
      </w:tr>
      <w:tr w:rsidR="00446FEA" w:rsidRPr="00446FEA" w:rsidTr="0096488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r w:rsidRPr="00446FEA"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r w:rsidRPr="00446FEA">
              <w:t>д. Грязная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24,6</w:t>
            </w:r>
          </w:p>
        </w:tc>
      </w:tr>
      <w:tr w:rsidR="00446FEA" w:rsidRPr="00446FEA" w:rsidTr="0096488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446FEA" w:rsidRDefault="00446FEA" w:rsidP="00964882">
            <w:r w:rsidRPr="00446FEA"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EA" w:rsidRPr="00446FEA" w:rsidRDefault="00446FEA" w:rsidP="00964882">
            <w:r w:rsidRPr="00446FEA">
              <w:t>д. Шарагун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10,5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r w:rsidRPr="00446FEA">
              <w:t>8,8</w:t>
            </w:r>
          </w:p>
        </w:tc>
      </w:tr>
      <w:tr w:rsidR="00446FEA" w:rsidRPr="00446FEA" w:rsidTr="0096488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446FEA" w:rsidRDefault="00446FEA" w:rsidP="00964882">
            <w:pPr>
              <w:ind w:firstLine="284"/>
              <w:rPr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EA" w:rsidRPr="00446FEA" w:rsidRDefault="00446FEA" w:rsidP="00964882">
            <w:pPr>
              <w:rPr>
                <w:b/>
              </w:rPr>
            </w:pPr>
            <w:r w:rsidRPr="00446FEA">
              <w:rPr>
                <w:b/>
              </w:rPr>
              <w:t>Итого: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pPr>
              <w:rPr>
                <w:b/>
              </w:rPr>
            </w:pPr>
            <w:r w:rsidRPr="00446FEA">
              <w:rPr>
                <w:b/>
              </w:rPr>
              <w:t>253,3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EA" w:rsidRPr="00446FEA" w:rsidRDefault="00446FEA" w:rsidP="00964882">
            <w:pPr>
              <w:rPr>
                <w:b/>
              </w:rPr>
            </w:pPr>
            <w:r w:rsidRPr="00446FEA">
              <w:rPr>
                <w:b/>
              </w:rPr>
              <w:t>302,6</w:t>
            </w:r>
          </w:p>
        </w:tc>
      </w:tr>
    </w:tbl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b/>
          <w:szCs w:val="28"/>
        </w:rPr>
      </w:pP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Проектом предусматривается организация автономной канализации.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Суммарный расчетный среднесуточный объем бытовых сточных вод от населения составит: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На первую очередь – 253,3  м</w:t>
      </w:r>
      <w:r w:rsidRPr="00446FEA">
        <w:rPr>
          <w:szCs w:val="28"/>
          <w:vertAlign w:val="superscript"/>
        </w:rPr>
        <w:t>3</w:t>
      </w:r>
      <w:r w:rsidRPr="00446FEA">
        <w:rPr>
          <w:szCs w:val="28"/>
        </w:rPr>
        <w:t>/сут.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На расчетный срок – 302,6 м</w:t>
      </w:r>
      <w:r w:rsidRPr="00446FEA">
        <w:rPr>
          <w:szCs w:val="28"/>
          <w:vertAlign w:val="superscript"/>
        </w:rPr>
        <w:t>3</w:t>
      </w:r>
      <w:r w:rsidRPr="00446FEA">
        <w:rPr>
          <w:szCs w:val="28"/>
        </w:rPr>
        <w:t>/сут.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 Учитывая экологическую ситуацию и сложность в решении отвода и очистки стоков от населенных пунктов, в данном проекте предлагается решить проблему следующим образом: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Водоотведение населения предусматривается путем устройства автономных </w:t>
      </w:r>
      <w:r w:rsidRPr="00446FEA">
        <w:rPr>
          <w:spacing w:val="2"/>
        </w:rPr>
        <w:t xml:space="preserve"> систем бытовой канализации  с водонепроницаемым резервуаром-накопителем (выгребом) нечистот и их вывозом ассенизационным транспортом.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Вывоз стоков от населения предусматривается по графику, на проектируемую сливную станцию. После сливной станции сточные воды поступают на проектируемые очистные сооружения биологической очистки с последующим сбросом в водный объект.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На первую очередь строительства для водоотведения населенных пунктов намечено ряд мероприятий: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>– строительство очистных сооружений  биологической очистки (рекомендуется установка заводской готовности контейнерного типа) производительностью 350 м</w:t>
      </w:r>
      <w:r w:rsidRPr="00446FEA">
        <w:rPr>
          <w:szCs w:val="28"/>
          <w:vertAlign w:val="superscript"/>
        </w:rPr>
        <w:t>3</w:t>
      </w:r>
      <w:r w:rsidRPr="00446FEA">
        <w:rPr>
          <w:szCs w:val="28"/>
        </w:rPr>
        <w:t>/сут;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– необходимо строительство сливной станции в районе проектируемых очистных сооружений. 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283"/>
        <w:jc w:val="both"/>
        <w:rPr>
          <w:szCs w:val="28"/>
        </w:rPr>
      </w:pPr>
      <w:r w:rsidRPr="00446FEA">
        <w:rPr>
          <w:szCs w:val="28"/>
        </w:rPr>
        <w:t>Площадка для данных сооружений намечается восточнее с.Буреть. Выпуск очищенных сточных вод предусматривается в Братское водохранилище.</w:t>
      </w:r>
    </w:p>
    <w:p w:rsidR="00446FEA" w:rsidRPr="00446FEA" w:rsidRDefault="00446FEA" w:rsidP="00446FEA">
      <w:pPr>
        <w:pStyle w:val="ad"/>
        <w:tabs>
          <w:tab w:val="left" w:pos="284"/>
        </w:tabs>
        <w:ind w:left="0" w:firstLine="709"/>
        <w:jc w:val="both"/>
        <w:rPr>
          <w:szCs w:val="28"/>
        </w:rPr>
      </w:pPr>
      <w:r w:rsidRPr="00446FEA">
        <w:rPr>
          <w:szCs w:val="28"/>
        </w:rPr>
        <w:t xml:space="preserve">Данная принципиальная схема водоотведения остается оптимальным вариантом и на расчетный срок реализации генплана. </w:t>
      </w:r>
    </w:p>
    <w:p w:rsidR="00446FEA" w:rsidRPr="00446FEA" w:rsidRDefault="00446FEA" w:rsidP="00446FEA">
      <w:pPr>
        <w:tabs>
          <w:tab w:val="left" w:pos="284"/>
        </w:tabs>
        <w:ind w:firstLine="709"/>
        <w:jc w:val="both"/>
      </w:pPr>
      <w:r w:rsidRPr="00446FEA">
        <w:t xml:space="preserve">    Состав очистных сооружений, методы и способы водоотведения уточняются на последующей стадии проектирования специализированной организацией.</w:t>
      </w:r>
    </w:p>
    <w:p w:rsidR="002A1F32" w:rsidRDefault="002A1F32" w:rsidP="002A1F32">
      <w:pPr>
        <w:ind w:firstLine="709"/>
        <w:jc w:val="both"/>
      </w:pPr>
    </w:p>
    <w:p w:rsidR="00FE120E" w:rsidRPr="00FE120E" w:rsidRDefault="00FE120E" w:rsidP="00A71C0E">
      <w:pPr>
        <w:jc w:val="both"/>
      </w:pPr>
    </w:p>
    <w:p w:rsidR="008C7C67" w:rsidRPr="008C7C67" w:rsidRDefault="00676959" w:rsidP="008C7C67">
      <w:pPr>
        <w:rPr>
          <w:b/>
        </w:rPr>
      </w:pPr>
      <w:r>
        <w:rPr>
          <w:b/>
          <w:lang w:val="en-US"/>
        </w:rPr>
        <w:t>V</w:t>
      </w:r>
      <w:r w:rsidR="008C7C67" w:rsidRPr="008C7C67">
        <w:rPr>
          <w:b/>
          <w:lang w:val="en-US"/>
        </w:rPr>
        <w:t>I</w:t>
      </w:r>
      <w:r w:rsidR="008C7C67" w:rsidRPr="008C7C67">
        <w:rPr>
          <w:b/>
        </w:rPr>
        <w:t>. ХАРАКТЕРИСТИКА, ПРОБЛЕМЫ И ИХ РЕШЕНИЕ</w:t>
      </w:r>
    </w:p>
    <w:p w:rsidR="008C7C67" w:rsidRPr="008C7C67" w:rsidRDefault="008C7C67" w:rsidP="008C7C67">
      <w:pPr>
        <w:jc w:val="both"/>
      </w:pPr>
    </w:p>
    <w:p w:rsidR="000B40F0" w:rsidRDefault="00E657D5" w:rsidP="008C7C6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Недостаточно удовлетворительное</w:t>
      </w:r>
      <w:r w:rsidR="008C7C67" w:rsidRPr="008C7C67">
        <w:rPr>
          <w:color w:val="000000"/>
        </w:rPr>
        <w:t xml:space="preserve"> состояние жилищно-коммунального комплекса </w:t>
      </w:r>
    </w:p>
    <w:p w:rsidR="008C7C67" w:rsidRPr="008C7C67" w:rsidRDefault="0003515A" w:rsidP="008C7C67">
      <w:pPr>
        <w:ind w:firstLine="709"/>
        <w:jc w:val="both"/>
        <w:rPr>
          <w:color w:val="000000"/>
        </w:rPr>
      </w:pPr>
      <w:r>
        <w:rPr>
          <w:color w:val="000000"/>
        </w:rPr>
        <w:t>МО «Б</w:t>
      </w:r>
      <w:r w:rsidR="00FE0F77">
        <w:rPr>
          <w:color w:val="000000"/>
        </w:rPr>
        <w:t>уреть</w:t>
      </w:r>
      <w:r>
        <w:rPr>
          <w:color w:val="000000"/>
        </w:rPr>
        <w:t xml:space="preserve">» </w:t>
      </w:r>
      <w:r w:rsidR="00AF52B4">
        <w:rPr>
          <w:color w:val="000000"/>
        </w:rPr>
        <w:t xml:space="preserve"> Иркут</w:t>
      </w:r>
      <w:r w:rsidR="008C7C67" w:rsidRPr="008C7C67">
        <w:rPr>
          <w:color w:val="000000"/>
        </w:rPr>
        <w:t xml:space="preserve">ской области обусловлено, в частности: 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высокой степенью физического и морального износа основных фондов, средств и методов производства;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техническое состояние коммунальной инфраструктуры характеризуется низкой производительностью, низким коэффициентом полезного действия мощностей и большими потерями энергоносителей;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 xml:space="preserve">- неудовлетворительным механизмом формирования затрат и определения регулируемых цен на услуги и иную продукцию организаций коммунального комплекса; 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большими непроизводительными потерями энергии,  воды и других ресурсов.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 xml:space="preserve">Программа комплексного развития систем коммунальной инфраструктуры  - это программа реконструкции и капитального ремонта систем коммунальной инфраструктуры и объектов коммунального хозяйства, в том числе объектов водо-, тепло-,  и электроснабжения,   улучшения экологической ситуации на территории муниципального образования. 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 xml:space="preserve">Разработана для гарантированного покрытия перспективной потребности в энергоносителях 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 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</w:p>
    <w:p w:rsidR="00501AE8" w:rsidRDefault="00501AE8" w:rsidP="008C7C67">
      <w:pPr>
        <w:rPr>
          <w:b/>
        </w:rPr>
      </w:pPr>
    </w:p>
    <w:p w:rsidR="00501AE8" w:rsidRDefault="00501AE8" w:rsidP="008C7C67">
      <w:pPr>
        <w:rPr>
          <w:b/>
        </w:rPr>
      </w:pPr>
    </w:p>
    <w:p w:rsidR="008C7C67" w:rsidRPr="008C7C67" w:rsidRDefault="00676959" w:rsidP="008C7C67">
      <w:pPr>
        <w:rPr>
          <w:b/>
        </w:rPr>
      </w:pPr>
      <w:r>
        <w:rPr>
          <w:b/>
          <w:lang w:val="en-US"/>
        </w:rPr>
        <w:t>V</w:t>
      </w:r>
      <w:r w:rsidR="008C7C67" w:rsidRPr="008C7C67">
        <w:rPr>
          <w:b/>
          <w:lang w:val="en-US"/>
        </w:rPr>
        <w:t>II</w:t>
      </w:r>
      <w:r w:rsidR="008C7C67" w:rsidRPr="008C7C67">
        <w:rPr>
          <w:b/>
        </w:rPr>
        <w:t>. ЦЕЛИ, ЗАДАЧИ И ЭТАПЫ РЕАЛИЗАЦИИ ПРОГРАММЫ</w:t>
      </w:r>
    </w:p>
    <w:p w:rsidR="008C7C67" w:rsidRPr="008C7C67" w:rsidRDefault="008C7C67" w:rsidP="008C7C67">
      <w:pPr>
        <w:jc w:val="both"/>
      </w:pPr>
    </w:p>
    <w:p w:rsidR="008C7C67" w:rsidRPr="008C7C67" w:rsidRDefault="008C7C67" w:rsidP="008C7C67">
      <w:pPr>
        <w:ind w:firstLine="709"/>
        <w:jc w:val="both"/>
      </w:pPr>
      <w:r w:rsidRPr="008C7C67">
        <w:t xml:space="preserve">Целью программы является осуществление мероприятий по улучшению состояния коммунальной инфраструктуры. Это приведет, как следствие,  к повышению качества предоставления коммунальных услуг.  </w:t>
      </w:r>
    </w:p>
    <w:p w:rsidR="008C7C67" w:rsidRPr="008C7C67" w:rsidRDefault="008C7C67" w:rsidP="008C7C67">
      <w:pPr>
        <w:ind w:firstLine="709"/>
        <w:jc w:val="both"/>
      </w:pPr>
      <w:r w:rsidRPr="008C7C67">
        <w:t>В рамках выполнения программы (наряду с бюджетным финансированием предусмотренных мероприятий), будут созданы условия, обеспечивающие привлечение средств внебюджетных источников.</w:t>
      </w:r>
    </w:p>
    <w:p w:rsidR="008C7C67" w:rsidRPr="008C7C67" w:rsidRDefault="008C7C67" w:rsidP="008C7C67">
      <w:pPr>
        <w:ind w:firstLine="709"/>
        <w:jc w:val="both"/>
      </w:pPr>
      <w:r w:rsidRPr="008C7C67">
        <w:t>Для достижения поставленных целей предполагается решить следующие задачи:</w:t>
      </w:r>
    </w:p>
    <w:p w:rsidR="008C7C67" w:rsidRPr="008C7C67" w:rsidRDefault="008C7C67" w:rsidP="008C7C67">
      <w:pPr>
        <w:ind w:firstLine="709"/>
        <w:jc w:val="both"/>
      </w:pPr>
      <w:r w:rsidRPr="008C7C67">
        <w:t>- бюджетные средства, направляемые на реализацию программы, должны быть предназначены для выполнения проектов, связанных с реконструкцией и капитальным ремонтом существующих объектов с высоким уровнем износа;</w:t>
      </w:r>
    </w:p>
    <w:p w:rsidR="008C7C67" w:rsidRPr="008C7C67" w:rsidRDefault="008C7C67" w:rsidP="008C7C67">
      <w:pPr>
        <w:ind w:firstLine="709"/>
        <w:jc w:val="both"/>
      </w:pPr>
      <w:r w:rsidRPr="008C7C67">
        <w:t xml:space="preserve">- повышение эффективности управления объектами коммунальной инфраструктуры. Эта задача не предполагает непосредственного  целевого бюджетного финансирования, но ее выполнение будет обеспечено путем определения условий отбора, выполнение которых позволит муниципальному образованию  участвовать в отборе на получение средств областного бюджета для реализации проектов. Одним из важнейших направлений для решения данной задачи является  совершенствование системы тарифного регулирования в коммунальном комплексе.  </w:t>
      </w:r>
    </w:p>
    <w:p w:rsidR="008C7C67" w:rsidRPr="008C7C67" w:rsidRDefault="008C7C67" w:rsidP="008C7C67">
      <w:pPr>
        <w:ind w:firstLine="709"/>
        <w:jc w:val="both"/>
      </w:pPr>
      <w:r w:rsidRPr="008C7C67">
        <w:t>В рамках реализации программы предполагается осуществить финансирование конкретных объектов за счет средств бюджета</w:t>
      </w:r>
      <w:r w:rsidR="000B40F0">
        <w:t xml:space="preserve"> МО «</w:t>
      </w:r>
      <w:r w:rsidR="004F4879">
        <w:t>Б</w:t>
      </w:r>
      <w:r w:rsidR="005E563C">
        <w:t>уреть</w:t>
      </w:r>
      <w:r w:rsidR="000B40F0">
        <w:t>»</w:t>
      </w:r>
      <w:r w:rsidRPr="008C7C67">
        <w:t xml:space="preserve">, а также с привлечением средств областного бюджета </w:t>
      </w:r>
      <w:r w:rsidR="004F4879">
        <w:t>Иркут</w:t>
      </w:r>
      <w:r w:rsidRPr="008C7C67">
        <w:t>ской области. В результате указанных мероприятий,  должны быть достигнуты снижение уровня износа объектов, полу</w:t>
      </w:r>
      <w:r w:rsidR="004F4879">
        <w:t>чен резерв тепловых мощностей</w:t>
      </w:r>
      <w:r w:rsidRPr="008C7C67">
        <w:t xml:space="preserve">. </w:t>
      </w:r>
    </w:p>
    <w:p w:rsidR="008C7C67" w:rsidRPr="008C7C67" w:rsidRDefault="008C7C67" w:rsidP="008C7C67">
      <w:pPr>
        <w:jc w:val="both"/>
      </w:pPr>
    </w:p>
    <w:p w:rsidR="008C7C67" w:rsidRPr="008C7C67" w:rsidRDefault="008C7C67" w:rsidP="008C7C67">
      <w:pPr>
        <w:jc w:val="both"/>
      </w:pPr>
    </w:p>
    <w:p w:rsidR="008C7C67" w:rsidRPr="008C7C67" w:rsidRDefault="008C7C67" w:rsidP="008C7C67">
      <w:pPr>
        <w:rPr>
          <w:b/>
        </w:rPr>
      </w:pPr>
      <w:r w:rsidRPr="008C7C67">
        <w:rPr>
          <w:b/>
          <w:lang w:val="en-US"/>
        </w:rPr>
        <w:t>V</w:t>
      </w:r>
      <w:r w:rsidR="00676959">
        <w:rPr>
          <w:b/>
          <w:lang w:val="en-US"/>
        </w:rPr>
        <w:t>III</w:t>
      </w:r>
      <w:r w:rsidRPr="008C7C67">
        <w:rPr>
          <w:b/>
        </w:rPr>
        <w:t>. ПЕРЕЧЕНЬ ПРОГРАММНЫХ МЕРОПРИЯТИЙ</w:t>
      </w:r>
    </w:p>
    <w:p w:rsidR="008C7C67" w:rsidRPr="008C7C67" w:rsidRDefault="008C7C67" w:rsidP="008C7C67">
      <w:pPr>
        <w:jc w:val="both"/>
      </w:pPr>
    </w:p>
    <w:p w:rsidR="008C7C67" w:rsidRPr="008C7C67" w:rsidRDefault="008C7C67" w:rsidP="008C7C67">
      <w:pPr>
        <w:ind w:firstLine="709"/>
        <w:jc w:val="both"/>
      </w:pPr>
      <w:r w:rsidRPr="008C7C67">
        <w:lastRenderedPageBreak/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8C7C67" w:rsidRPr="008C7C67" w:rsidRDefault="008C7C67" w:rsidP="008C7C67">
      <w:pPr>
        <w:ind w:firstLine="709"/>
        <w:jc w:val="both"/>
      </w:pPr>
      <w:r w:rsidRPr="008C7C67">
        <w:t>Основные мероприятия программы:</w:t>
      </w:r>
    </w:p>
    <w:p w:rsidR="008C7C67" w:rsidRPr="008C7C67" w:rsidRDefault="008C7C67" w:rsidP="008C7C67">
      <w:pPr>
        <w:ind w:firstLine="709"/>
        <w:jc w:val="both"/>
      </w:pPr>
      <w:r w:rsidRPr="008C7C67">
        <w:t>- разработка механизма стимулирования муниципальных предприятий и учреждений  к снижению издержек производства и повышения качества оказываемых услуг;</w:t>
      </w:r>
    </w:p>
    <w:p w:rsidR="008C7C67" w:rsidRPr="008C7C67" w:rsidRDefault="008C7C67" w:rsidP="008C7C67">
      <w:pPr>
        <w:ind w:firstLine="709"/>
        <w:jc w:val="both"/>
      </w:pPr>
      <w:r w:rsidRPr="008C7C67">
        <w:t xml:space="preserve">- определение объема ежегодного финансирования программы и утверждение объемов в  бюджете </w:t>
      </w:r>
      <w:r w:rsidR="000B40F0">
        <w:t>МО «</w:t>
      </w:r>
      <w:r w:rsidR="004F4879">
        <w:t>Б</w:t>
      </w:r>
      <w:r w:rsidR="00EE477E">
        <w:t>уреть</w:t>
      </w:r>
      <w:r w:rsidR="000B40F0">
        <w:t>»</w:t>
      </w:r>
      <w:r w:rsidRPr="008C7C67">
        <w:t>;</w:t>
      </w:r>
    </w:p>
    <w:p w:rsidR="008C7C67" w:rsidRPr="008C7C67" w:rsidRDefault="008C7C67" w:rsidP="008C7C67">
      <w:pPr>
        <w:ind w:firstLine="709"/>
        <w:jc w:val="both"/>
      </w:pPr>
      <w:r w:rsidRPr="008C7C67">
        <w:t>- подготовка отчетов реализации программы, информационно-аналитических материалов для предоставления администрации;</w:t>
      </w:r>
    </w:p>
    <w:p w:rsidR="008C7C67" w:rsidRPr="008C7C67" w:rsidRDefault="008C7C67" w:rsidP="008C7C67">
      <w:pPr>
        <w:ind w:firstLine="709"/>
        <w:jc w:val="both"/>
      </w:pPr>
      <w:r w:rsidRPr="008C7C67">
        <w:t>- организация обнародования работы, направлены на освещение цели и решения программы  и о ходе реализации программы;</w:t>
      </w:r>
    </w:p>
    <w:p w:rsidR="008C7C67" w:rsidRPr="008C7C67" w:rsidRDefault="008C7C67" w:rsidP="008C7C67">
      <w:pPr>
        <w:ind w:firstLine="709"/>
        <w:jc w:val="both"/>
      </w:pPr>
      <w:r w:rsidRPr="008C7C67">
        <w:t>- осуществление контроля за реализацией программы на муниципальном уровне в пределах своих полномочий.</w:t>
      </w:r>
    </w:p>
    <w:p w:rsidR="008C7C67" w:rsidRPr="008C7C67" w:rsidRDefault="008C7C67" w:rsidP="008C7C67">
      <w:pPr>
        <w:ind w:firstLine="709"/>
        <w:jc w:val="both"/>
      </w:pPr>
      <w:r w:rsidRPr="008C7C67">
        <w:rPr>
          <w:color w:val="000000"/>
        </w:rPr>
        <w:t xml:space="preserve">Эффективность реализации программы и использования выделенных с этой целью средств  бюджета </w:t>
      </w:r>
      <w:r w:rsidR="000B40F0">
        <w:rPr>
          <w:color w:val="000000"/>
        </w:rPr>
        <w:t>МО «</w:t>
      </w:r>
      <w:r w:rsidR="004F4879">
        <w:rPr>
          <w:color w:val="000000"/>
        </w:rPr>
        <w:t>Б</w:t>
      </w:r>
      <w:r w:rsidR="00EE477E">
        <w:rPr>
          <w:color w:val="000000"/>
        </w:rPr>
        <w:t>уреть</w:t>
      </w:r>
      <w:r w:rsidR="000B40F0">
        <w:rPr>
          <w:color w:val="000000"/>
        </w:rPr>
        <w:t>»</w:t>
      </w:r>
      <w:r w:rsidRPr="008C7C67">
        <w:rPr>
          <w:color w:val="000000"/>
        </w:rPr>
        <w:t xml:space="preserve"> обеспечивается за счет:</w:t>
      </w:r>
    </w:p>
    <w:p w:rsidR="008C7C67" w:rsidRPr="008C7C67" w:rsidRDefault="008C7C67" w:rsidP="008C7C67">
      <w:pPr>
        <w:ind w:firstLine="709"/>
        <w:jc w:val="both"/>
      </w:pPr>
      <w:r w:rsidRPr="008C7C67">
        <w:rPr>
          <w:color w:val="000000"/>
        </w:rPr>
        <w:t>- исключения возможности нецелевого использования бюджетных средств;</w:t>
      </w:r>
    </w:p>
    <w:p w:rsidR="008C7C67" w:rsidRPr="008C7C67" w:rsidRDefault="008C7C67" w:rsidP="008C7C67">
      <w:pPr>
        <w:ind w:firstLine="709"/>
        <w:jc w:val="both"/>
      </w:pPr>
      <w:r w:rsidRPr="008C7C67">
        <w:rPr>
          <w:color w:val="000000"/>
        </w:rPr>
        <w:t>- прозрачности прохождения средств бюджетов.</w:t>
      </w:r>
    </w:p>
    <w:p w:rsidR="008C7C67" w:rsidRPr="008C7C67" w:rsidRDefault="008C7C67" w:rsidP="008C7C67">
      <w:pPr>
        <w:ind w:firstLine="709"/>
        <w:jc w:val="both"/>
      </w:pPr>
      <w:r w:rsidRPr="008C7C67">
        <w:rPr>
          <w:color w:val="000000"/>
        </w:rPr>
        <w:t>Успешное выполнение мероприятий программы позволит обеспечить:</w:t>
      </w:r>
    </w:p>
    <w:p w:rsidR="008C7C67" w:rsidRPr="008C7C67" w:rsidRDefault="008C7C67" w:rsidP="008C7C67">
      <w:pPr>
        <w:ind w:firstLine="709"/>
        <w:jc w:val="both"/>
      </w:pPr>
      <w:r w:rsidRPr="008C7C67">
        <w:t xml:space="preserve">- снижение уровня износа объектов </w:t>
      </w:r>
      <w:r w:rsidR="004F4879">
        <w:t>тепло-</w:t>
      </w:r>
      <w:r w:rsidRPr="008C7C67">
        <w:t xml:space="preserve">водоснабжения;  </w:t>
      </w:r>
    </w:p>
    <w:p w:rsidR="008C7C67" w:rsidRPr="008C7C67" w:rsidRDefault="008C7C67" w:rsidP="008C7C67">
      <w:pPr>
        <w:ind w:firstLine="709"/>
        <w:jc w:val="both"/>
      </w:pPr>
      <w:r w:rsidRPr="008C7C67">
        <w:rPr>
          <w:color w:val="000000"/>
        </w:rPr>
        <w:t>- повышение качества и надежности коммунальных услуг;</w:t>
      </w:r>
    </w:p>
    <w:p w:rsidR="008C7C67" w:rsidRPr="008C7C67" w:rsidRDefault="008C7C67" w:rsidP="008C7C67">
      <w:pPr>
        <w:ind w:firstLine="709"/>
        <w:jc w:val="both"/>
      </w:pPr>
      <w:r w:rsidRPr="008C7C67">
        <w:rPr>
          <w:color w:val="000000"/>
        </w:rPr>
        <w:t>- получение резервных тепловых мощностей;</w:t>
      </w:r>
    </w:p>
    <w:p w:rsidR="008C7C67" w:rsidRPr="008C7C67" w:rsidRDefault="008C7C67" w:rsidP="008C7C67">
      <w:pPr>
        <w:ind w:firstLine="709"/>
        <w:jc w:val="both"/>
      </w:pPr>
      <w:r w:rsidRPr="008C7C67">
        <w:rPr>
          <w:color w:val="000000"/>
        </w:rPr>
        <w:t>- улучшение экологического состояния окружающей природной среды территории района, снижение влияния неблагоприятных экологических факторов на здоровье населения поселения.</w:t>
      </w:r>
    </w:p>
    <w:p w:rsidR="008C7C67" w:rsidRPr="008C7C67" w:rsidRDefault="008C7C67" w:rsidP="008C7C67">
      <w:pPr>
        <w:jc w:val="both"/>
        <w:rPr>
          <w:color w:val="000000"/>
        </w:rPr>
      </w:pPr>
    </w:p>
    <w:p w:rsidR="008C7C67" w:rsidRPr="008C7C67" w:rsidRDefault="00676959" w:rsidP="008C7C67">
      <w:pPr>
        <w:rPr>
          <w:b/>
          <w:color w:val="000000"/>
        </w:rPr>
      </w:pPr>
      <w:r>
        <w:rPr>
          <w:b/>
          <w:color w:val="000000"/>
          <w:lang w:val="en-US"/>
        </w:rPr>
        <w:t>IX</w:t>
      </w:r>
      <w:r w:rsidR="008C7C67" w:rsidRPr="008C7C67">
        <w:rPr>
          <w:b/>
          <w:color w:val="000000"/>
        </w:rPr>
        <w:t>. РЕСУРСНОЕ ОБЕСПЕЧЕНИЕ</w:t>
      </w:r>
    </w:p>
    <w:p w:rsidR="008C7C67" w:rsidRPr="008C7C67" w:rsidRDefault="008C7C67" w:rsidP="008C7C67">
      <w:pPr>
        <w:jc w:val="both"/>
        <w:rPr>
          <w:color w:val="000000"/>
        </w:rPr>
      </w:pPr>
    </w:p>
    <w:p w:rsidR="008C7C67" w:rsidRPr="008C7C67" w:rsidRDefault="008C7C67" w:rsidP="00EE477E">
      <w:pPr>
        <w:jc w:val="both"/>
        <w:rPr>
          <w:color w:val="000000"/>
        </w:rPr>
      </w:pP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В рамках программы предусматривается финансирование мер по комплексному развитию объектов коммунальной инфраструктуры за счет следующих источников: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 xml:space="preserve">- средства  бюджета </w:t>
      </w:r>
      <w:r w:rsidR="004F4879">
        <w:rPr>
          <w:color w:val="000000"/>
        </w:rPr>
        <w:t>Иркут</w:t>
      </w:r>
      <w:r w:rsidRPr="008C7C67">
        <w:rPr>
          <w:color w:val="000000"/>
        </w:rPr>
        <w:t>ской области;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средства  бюджета</w:t>
      </w:r>
      <w:r w:rsidR="000B40F0">
        <w:rPr>
          <w:color w:val="000000"/>
        </w:rPr>
        <w:t xml:space="preserve"> МО «</w:t>
      </w:r>
      <w:r w:rsidR="004F4879">
        <w:rPr>
          <w:color w:val="000000"/>
        </w:rPr>
        <w:t>Б</w:t>
      </w:r>
      <w:r w:rsidR="00EE477E">
        <w:rPr>
          <w:color w:val="000000"/>
        </w:rPr>
        <w:t>уреть</w:t>
      </w:r>
      <w:r w:rsidR="000B40F0">
        <w:rPr>
          <w:color w:val="000000"/>
        </w:rPr>
        <w:t>»</w:t>
      </w:r>
      <w:r w:rsidRPr="008C7C67">
        <w:rPr>
          <w:color w:val="000000"/>
        </w:rPr>
        <w:t>;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rPr>
          <w:color w:val="000000"/>
        </w:rPr>
        <w:t>- инвестиции.</w:t>
      </w:r>
    </w:p>
    <w:p w:rsidR="008C7C67" w:rsidRPr="008C7C67" w:rsidRDefault="008C7C67" w:rsidP="008C7C67">
      <w:pPr>
        <w:ind w:firstLine="709"/>
        <w:jc w:val="both"/>
        <w:rPr>
          <w:color w:val="000000"/>
        </w:rPr>
      </w:pPr>
      <w:r w:rsidRPr="008C7C67"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8C7C67" w:rsidRPr="008C7C67" w:rsidRDefault="008C7C67" w:rsidP="008C7C67">
      <w:pPr>
        <w:jc w:val="both"/>
      </w:pPr>
    </w:p>
    <w:p w:rsidR="008C7C67" w:rsidRPr="008C7C67" w:rsidRDefault="008C7C67" w:rsidP="008C7C67">
      <w:pPr>
        <w:rPr>
          <w:b/>
        </w:rPr>
      </w:pPr>
    </w:p>
    <w:p w:rsidR="008C7C67" w:rsidRPr="008C7C67" w:rsidRDefault="008C7C67" w:rsidP="008C7C67">
      <w:pPr>
        <w:rPr>
          <w:b/>
        </w:rPr>
      </w:pPr>
    </w:p>
    <w:p w:rsidR="008C7C67" w:rsidRPr="008C7C67" w:rsidRDefault="00676959" w:rsidP="008C7C67">
      <w:pPr>
        <w:rPr>
          <w:b/>
        </w:rPr>
      </w:pPr>
      <w:r>
        <w:rPr>
          <w:b/>
          <w:lang w:val="en-US"/>
        </w:rPr>
        <w:t>X</w:t>
      </w:r>
      <w:r w:rsidR="008C7C67" w:rsidRPr="008C7C67">
        <w:rPr>
          <w:b/>
        </w:rPr>
        <w:t>. МЕХАНИЗМ РЕАЛИЗАЦИИ ПРОГРАММЫ</w:t>
      </w:r>
    </w:p>
    <w:p w:rsidR="008C7C67" w:rsidRPr="008C7C67" w:rsidRDefault="008C7C67" w:rsidP="008C7C67">
      <w:pPr>
        <w:jc w:val="both"/>
      </w:pPr>
    </w:p>
    <w:p w:rsidR="008C7C67" w:rsidRPr="008C7C67" w:rsidRDefault="008C7C67" w:rsidP="008C7C67">
      <w:pPr>
        <w:ind w:firstLine="709"/>
        <w:jc w:val="both"/>
      </w:pPr>
      <w:r w:rsidRPr="008C7C67">
        <w:t>Программа утверждается</w:t>
      </w:r>
      <w:r w:rsidR="003319CB">
        <w:t xml:space="preserve"> Решением Думы и</w:t>
      </w:r>
      <w:r w:rsidRPr="008C7C67">
        <w:t xml:space="preserve"> Постановлением </w:t>
      </w:r>
      <w:r w:rsidR="0003515A">
        <w:t>главы</w:t>
      </w:r>
      <w:r w:rsidRPr="008C7C67">
        <w:t xml:space="preserve"> </w:t>
      </w:r>
      <w:r w:rsidR="004F4879">
        <w:t>МО «Б</w:t>
      </w:r>
      <w:r w:rsidR="00F545F0">
        <w:t>уреть</w:t>
      </w:r>
      <w:r w:rsidR="004F4879">
        <w:t>»</w:t>
      </w:r>
      <w:r w:rsidRPr="008C7C67">
        <w:t>, котор</w:t>
      </w:r>
      <w:r w:rsidR="00202315">
        <w:t>ый</w:t>
      </w:r>
      <w:r w:rsidRPr="008C7C67">
        <w:t xml:space="preserve"> осуществляет:</w:t>
      </w:r>
    </w:p>
    <w:p w:rsidR="008C7C67" w:rsidRPr="008C7C67" w:rsidRDefault="008C7C67" w:rsidP="008C7C67">
      <w:pPr>
        <w:ind w:firstLine="709"/>
        <w:jc w:val="both"/>
      </w:pPr>
      <w:r w:rsidRPr="008C7C67">
        <w:t>- общее руководство Программой;</w:t>
      </w:r>
    </w:p>
    <w:p w:rsidR="008C7C67" w:rsidRPr="008C7C67" w:rsidRDefault="008C7C67" w:rsidP="008C7C67">
      <w:pPr>
        <w:ind w:firstLine="709"/>
        <w:jc w:val="both"/>
      </w:pPr>
      <w:r w:rsidRPr="008C7C67">
        <w:t>- определение объемов и источников финансирования;</w:t>
      </w:r>
    </w:p>
    <w:p w:rsidR="008C7C67" w:rsidRPr="008C7C67" w:rsidRDefault="008C7C67" w:rsidP="008C7C67">
      <w:pPr>
        <w:ind w:firstLine="709"/>
        <w:jc w:val="both"/>
      </w:pPr>
      <w:r w:rsidRPr="008C7C67">
        <w:t>- утверждение нормативных правовых актов, предусмотренных Программой, в рамках собственной компетенции;</w:t>
      </w:r>
    </w:p>
    <w:p w:rsidR="008C7C67" w:rsidRPr="008C7C67" w:rsidRDefault="008C7C67" w:rsidP="008C7C67">
      <w:pPr>
        <w:ind w:firstLine="709"/>
        <w:jc w:val="both"/>
      </w:pPr>
      <w:r w:rsidRPr="008C7C67">
        <w:t>- контроль за ходом реализации Программы.</w:t>
      </w:r>
    </w:p>
    <w:p w:rsidR="008C7C67" w:rsidRPr="008C7C67" w:rsidRDefault="008C7C67" w:rsidP="008C7C67">
      <w:pPr>
        <w:ind w:firstLine="709"/>
        <w:jc w:val="both"/>
      </w:pPr>
      <w:r w:rsidRPr="008C7C67">
        <w:t>Организационная структура управления Программой базируется на существующей структуре органов местного самоуправления.</w:t>
      </w:r>
    </w:p>
    <w:p w:rsidR="008C7C67" w:rsidRPr="008C7C67" w:rsidRDefault="008C7C67" w:rsidP="008C7C67">
      <w:pPr>
        <w:ind w:firstLine="709"/>
        <w:jc w:val="both"/>
      </w:pPr>
      <w:r w:rsidRPr="008C7C67">
        <w:lastRenderedPageBreak/>
        <w:t xml:space="preserve">Выполнение оперативных функций по реализации Программы осуществляется работниками отдела </w:t>
      </w:r>
      <w:r w:rsidR="004F4879">
        <w:t xml:space="preserve">капитального строительства администрации муниципального </w:t>
      </w:r>
      <w:r w:rsidRPr="008C7C67">
        <w:t xml:space="preserve"> </w:t>
      </w:r>
      <w:r w:rsidR="004F4879">
        <w:t>образования «Б</w:t>
      </w:r>
      <w:r w:rsidR="00F545F0">
        <w:t>уреть</w:t>
      </w:r>
      <w:r w:rsidR="004F4879">
        <w:t>»</w:t>
      </w:r>
      <w:r w:rsidRPr="008C7C67">
        <w:t>.</w:t>
      </w:r>
    </w:p>
    <w:p w:rsidR="008C7C67" w:rsidRPr="008C7C67" w:rsidRDefault="008C7C67" w:rsidP="008C7C67">
      <w:pPr>
        <w:ind w:firstLine="709"/>
        <w:jc w:val="both"/>
      </w:pPr>
      <w:r w:rsidRPr="008C7C67">
        <w:t>Одним из основных элементов управления Программой является перечень мероприятий по ее реализации. Данный перечень включает основные мероприятия</w:t>
      </w:r>
    </w:p>
    <w:p w:rsidR="008C7C67" w:rsidRPr="008C7C67" w:rsidRDefault="008C7C67" w:rsidP="008C7C67">
      <w:pPr>
        <w:jc w:val="both"/>
      </w:pPr>
    </w:p>
    <w:p w:rsidR="008C7C67" w:rsidRPr="008C7C67" w:rsidRDefault="008C7C67" w:rsidP="008C7C67">
      <w:pPr>
        <w:jc w:val="both"/>
      </w:pPr>
    </w:p>
    <w:p w:rsidR="008C7C67" w:rsidRPr="008C7C67" w:rsidRDefault="00676959" w:rsidP="008C7C67">
      <w:pPr>
        <w:rPr>
          <w:b/>
        </w:rPr>
      </w:pPr>
      <w:r>
        <w:rPr>
          <w:b/>
          <w:lang w:val="en-US"/>
        </w:rPr>
        <w:t>X</w:t>
      </w:r>
      <w:r w:rsidR="008C7C67" w:rsidRPr="008C7C67">
        <w:rPr>
          <w:b/>
          <w:lang w:val="en-US"/>
        </w:rPr>
        <w:t>I</w:t>
      </w:r>
      <w:r w:rsidR="008C7C67" w:rsidRPr="008C7C67">
        <w:rPr>
          <w:b/>
        </w:rPr>
        <w:t>. СОЦИАЛЬНО-ЭКОНОМИЧЕСКАЯ И ЭКОЛОГИЧЕСКАЯ ЭФФЕКТИВНОСТЬ ПРОГРАММЫ</w:t>
      </w:r>
    </w:p>
    <w:p w:rsidR="008C7C67" w:rsidRPr="008C7C67" w:rsidRDefault="008C7C67" w:rsidP="008C7C67">
      <w:pPr>
        <w:rPr>
          <w:b/>
        </w:rPr>
      </w:pPr>
    </w:p>
    <w:p w:rsidR="008C7C67" w:rsidRPr="008C7C67" w:rsidRDefault="008C7C67" w:rsidP="008C7C67">
      <w:pPr>
        <w:ind w:firstLine="709"/>
        <w:jc w:val="both"/>
      </w:pPr>
      <w:r w:rsidRPr="008C7C67">
        <w:t>Эффективность реализации программы и использования выделенных с этой целью средств обеспечивается за счет:</w:t>
      </w:r>
    </w:p>
    <w:p w:rsidR="008C7C67" w:rsidRPr="008C7C67" w:rsidRDefault="008C7C67" w:rsidP="008C7C67">
      <w:pPr>
        <w:ind w:firstLine="709"/>
        <w:jc w:val="both"/>
      </w:pPr>
      <w:r w:rsidRPr="008C7C67">
        <w:t>- исключения возможности нецелевого использования бюджетных средств;</w:t>
      </w:r>
    </w:p>
    <w:p w:rsidR="008C7C67" w:rsidRPr="008C7C67" w:rsidRDefault="008C7C67" w:rsidP="008C7C67">
      <w:pPr>
        <w:ind w:firstLine="709"/>
        <w:jc w:val="both"/>
      </w:pPr>
      <w:r w:rsidRPr="008C7C67">
        <w:t>- прозрачности прохождения денежных средств;</w:t>
      </w:r>
    </w:p>
    <w:p w:rsidR="008C7C67" w:rsidRPr="008C7C67" w:rsidRDefault="008C7C67" w:rsidP="008C7C67">
      <w:pPr>
        <w:ind w:firstLine="709"/>
        <w:jc w:val="both"/>
      </w:pPr>
      <w:r w:rsidRPr="008C7C67">
        <w:t xml:space="preserve">- привлечения средств  бюджета </w:t>
      </w:r>
      <w:r w:rsidR="004F4879">
        <w:t>МО «Б</w:t>
      </w:r>
      <w:r w:rsidR="00F545F0">
        <w:t>уреть</w:t>
      </w:r>
      <w:r w:rsidR="004F4879">
        <w:t>»</w:t>
      </w:r>
      <w:r w:rsidRPr="008C7C67">
        <w:t>;</w:t>
      </w:r>
    </w:p>
    <w:p w:rsidR="008C7C67" w:rsidRPr="008C7C67" w:rsidRDefault="008C7C67" w:rsidP="008C7C67">
      <w:pPr>
        <w:ind w:firstLine="709"/>
        <w:jc w:val="both"/>
      </w:pPr>
      <w:r w:rsidRPr="008C7C67">
        <w:t>Оценка эффективности реализации программы будет осуществляться на основе следующих индикаторов:</w:t>
      </w:r>
    </w:p>
    <w:p w:rsidR="008C7C67" w:rsidRPr="008C7C67" w:rsidRDefault="008C7C67" w:rsidP="008C7C67">
      <w:pPr>
        <w:ind w:firstLine="709"/>
        <w:jc w:val="both"/>
      </w:pPr>
      <w:r w:rsidRPr="008C7C67">
        <w:t>- снижение уровня износа коммунальной инфраструктуры;</w:t>
      </w:r>
    </w:p>
    <w:p w:rsidR="008C7C67" w:rsidRPr="008C7C67" w:rsidRDefault="008C7C67" w:rsidP="008C7C67">
      <w:pPr>
        <w:ind w:firstLine="709"/>
        <w:jc w:val="both"/>
      </w:pPr>
      <w:r w:rsidRPr="008C7C67">
        <w:t>- увеличение доли средств внебюджетных источников в общем объеме инвестиций в развитие коммунальной инфраструктуры;</w:t>
      </w:r>
    </w:p>
    <w:p w:rsidR="008C7C67" w:rsidRPr="008C7C67" w:rsidRDefault="008C7C67" w:rsidP="008C7C67">
      <w:pPr>
        <w:ind w:firstLine="709"/>
        <w:jc w:val="both"/>
      </w:pPr>
      <w:r w:rsidRPr="008C7C67">
        <w:t>- увеличение доли частных компаний, управляющих объектами коммунальной инфраст</w:t>
      </w:r>
      <w:r w:rsidR="00105ABF">
        <w:t>р</w:t>
      </w:r>
      <w:r w:rsidRPr="008C7C67">
        <w:t>уктуры, в общем количестве всех организаций коммунального комплекса.</w:t>
      </w:r>
    </w:p>
    <w:p w:rsidR="008C7C67" w:rsidRPr="008C7C67" w:rsidRDefault="008C7C67" w:rsidP="008C7C67">
      <w:pPr>
        <w:ind w:firstLine="709"/>
        <w:jc w:val="both"/>
      </w:pPr>
      <w:r w:rsidRPr="008C7C67">
        <w:t>Успешное выполнение мероприятий программы позволит обеспечить к 20</w:t>
      </w:r>
      <w:r w:rsidR="00F545F0">
        <w:t>20</w:t>
      </w:r>
      <w:r w:rsidRPr="008C7C67">
        <w:t xml:space="preserve"> году:</w:t>
      </w:r>
    </w:p>
    <w:p w:rsidR="008C7C67" w:rsidRPr="008C7C67" w:rsidRDefault="008C7C67" w:rsidP="008C7C67">
      <w:pPr>
        <w:ind w:firstLine="709"/>
        <w:jc w:val="both"/>
      </w:pPr>
      <w:r w:rsidRPr="008C7C67">
        <w:t>- снижение уровня износа объектов коммунальной инфраструктуры;</w:t>
      </w:r>
    </w:p>
    <w:p w:rsidR="00F545F0" w:rsidRDefault="008C7C67" w:rsidP="00F545F0">
      <w:pPr>
        <w:ind w:firstLine="709"/>
        <w:jc w:val="both"/>
      </w:pPr>
      <w:r w:rsidRPr="008C7C67">
        <w:t>- повышение качества и надежности коммунальных услуг;</w:t>
      </w:r>
    </w:p>
    <w:p w:rsidR="008C7C67" w:rsidRPr="008C7C67" w:rsidRDefault="008C7C67" w:rsidP="008C7C67">
      <w:pPr>
        <w:ind w:firstLine="709"/>
        <w:jc w:val="both"/>
      </w:pPr>
      <w:r w:rsidRPr="008C7C67">
        <w:t>- получение резерва тепловых мощностей;</w:t>
      </w:r>
    </w:p>
    <w:p w:rsidR="008C7C67" w:rsidRPr="008C7C67" w:rsidRDefault="008C7C67" w:rsidP="008C7C67">
      <w:pPr>
        <w:ind w:firstLine="709"/>
        <w:jc w:val="both"/>
      </w:pPr>
      <w:r w:rsidRPr="008C7C67">
        <w:t xml:space="preserve">-улучшение экологического состояния окружающей природной среды, снижение влияния неблагоприятных экологических факторов </w:t>
      </w:r>
      <w:r w:rsidR="00105ABF">
        <w:t>на здоровье населения поселения.</w:t>
      </w:r>
    </w:p>
    <w:p w:rsidR="008C7C67" w:rsidRDefault="008C7C67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FD3CB1" w:rsidRDefault="00FD3CB1" w:rsidP="00A8291E">
      <w:pPr>
        <w:jc w:val="both"/>
      </w:pPr>
    </w:p>
    <w:p w:rsidR="00FD3CB1" w:rsidRPr="00B44A99" w:rsidRDefault="00FD3CB1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676959" w:rsidRPr="00B44A99" w:rsidRDefault="00676959" w:rsidP="00A8291E">
      <w:pPr>
        <w:jc w:val="both"/>
      </w:pPr>
    </w:p>
    <w:p w:rsidR="00FD3CB1" w:rsidRDefault="00FD3CB1" w:rsidP="00A8291E">
      <w:pPr>
        <w:jc w:val="both"/>
      </w:pPr>
    </w:p>
    <w:p w:rsidR="00FD3CB1" w:rsidRDefault="00FD3CB1" w:rsidP="00A8291E">
      <w:pPr>
        <w:jc w:val="both"/>
      </w:pPr>
    </w:p>
    <w:p w:rsidR="0093781B" w:rsidRPr="00AC053F" w:rsidRDefault="0093781B" w:rsidP="0093781B">
      <w:pPr>
        <w:tabs>
          <w:tab w:val="left" w:pos="3015"/>
          <w:tab w:val="center" w:pos="8157"/>
        </w:tabs>
        <w:rPr>
          <w:b/>
          <w:sz w:val="28"/>
          <w:szCs w:val="28"/>
        </w:rPr>
      </w:pPr>
      <w:r w:rsidRPr="00AC053F">
        <w:rPr>
          <w:b/>
          <w:sz w:val="28"/>
          <w:szCs w:val="28"/>
        </w:rPr>
        <w:lastRenderedPageBreak/>
        <w:t>Перечень мероприятий по программе  комплексного развития системы жилищно-коммунального хозяйства</w:t>
      </w:r>
    </w:p>
    <w:p w:rsidR="0093781B" w:rsidRDefault="0093781B" w:rsidP="0093781B">
      <w:pPr>
        <w:tabs>
          <w:tab w:val="left" w:pos="3015"/>
          <w:tab w:val="center" w:pos="8157"/>
        </w:tabs>
        <w:rPr>
          <w:b/>
          <w:sz w:val="28"/>
          <w:szCs w:val="28"/>
        </w:rPr>
      </w:pPr>
      <w:r w:rsidRPr="00AC053F">
        <w:rPr>
          <w:b/>
          <w:sz w:val="28"/>
          <w:szCs w:val="28"/>
        </w:rPr>
        <w:t>муниципального образования «Б</w:t>
      </w:r>
      <w:r>
        <w:rPr>
          <w:b/>
          <w:sz w:val="28"/>
          <w:szCs w:val="28"/>
        </w:rPr>
        <w:t>уреть</w:t>
      </w:r>
      <w:r w:rsidRPr="00AC053F">
        <w:rPr>
          <w:b/>
          <w:sz w:val="28"/>
          <w:szCs w:val="28"/>
        </w:rPr>
        <w:t>» Иркутской области на 2014 -20</w:t>
      </w:r>
      <w:r>
        <w:rPr>
          <w:b/>
          <w:sz w:val="28"/>
          <w:szCs w:val="28"/>
        </w:rPr>
        <w:t>20</w:t>
      </w:r>
      <w:r w:rsidRPr="00AC053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с последующим развитием до 2030г</w:t>
      </w:r>
      <w:r w:rsidRPr="00AC053F">
        <w:rPr>
          <w:b/>
          <w:sz w:val="28"/>
          <w:szCs w:val="28"/>
        </w:rPr>
        <w:t>.</w:t>
      </w:r>
    </w:p>
    <w:p w:rsidR="0093781B" w:rsidRDefault="0093781B" w:rsidP="0093781B">
      <w:pPr>
        <w:tabs>
          <w:tab w:val="left" w:pos="3015"/>
          <w:tab w:val="center" w:pos="8157"/>
        </w:tabs>
        <w:rPr>
          <w:b/>
          <w:sz w:val="28"/>
          <w:szCs w:val="28"/>
        </w:rPr>
      </w:pPr>
    </w:p>
    <w:tbl>
      <w:tblPr>
        <w:tblW w:w="1102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4"/>
        <w:gridCol w:w="1134"/>
        <w:gridCol w:w="992"/>
        <w:gridCol w:w="709"/>
        <w:gridCol w:w="815"/>
        <w:gridCol w:w="744"/>
        <w:gridCol w:w="709"/>
      </w:tblGrid>
      <w:tr w:rsidR="0093781B" w:rsidRPr="003550B1" w:rsidTr="0093781B">
        <w:tc>
          <w:tcPr>
            <w:tcW w:w="4786" w:type="dxa"/>
            <w:vMerge w:val="restart"/>
          </w:tcPr>
          <w:p w:rsidR="0093781B" w:rsidRPr="005860A1" w:rsidRDefault="0093781B" w:rsidP="00964882">
            <w:pPr>
              <w:rPr>
                <w:rFonts w:eastAsia="Times New Roman"/>
                <w:b/>
                <w:sz w:val="18"/>
                <w:szCs w:val="18"/>
              </w:rPr>
            </w:pPr>
            <w:r w:rsidRPr="005860A1">
              <w:rPr>
                <w:rFonts w:eastAsia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6237" w:type="dxa"/>
            <w:gridSpan w:val="7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 w:rsidRPr="005860A1">
              <w:rPr>
                <w:rFonts w:eastAsia="Times New Roman"/>
                <w:b/>
                <w:sz w:val="18"/>
                <w:szCs w:val="18"/>
              </w:rPr>
              <w:t>Сроки реализации и объемы финансирования, тыс.руб.</w:t>
            </w:r>
          </w:p>
        </w:tc>
      </w:tr>
      <w:tr w:rsidR="0093781B" w:rsidRPr="003550B1" w:rsidTr="0093781B">
        <w:tc>
          <w:tcPr>
            <w:tcW w:w="4786" w:type="dxa"/>
            <w:vMerge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 w:rsidRPr="005860A1">
              <w:rPr>
                <w:rFonts w:eastAsia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 w:rsidRPr="005860A1">
              <w:rPr>
                <w:rFonts w:eastAsia="Times New Roman"/>
                <w:b/>
                <w:sz w:val="18"/>
                <w:szCs w:val="18"/>
              </w:rPr>
              <w:t>2015г.</w:t>
            </w:r>
          </w:p>
        </w:tc>
        <w:tc>
          <w:tcPr>
            <w:tcW w:w="992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 w:rsidRPr="005860A1">
              <w:rPr>
                <w:rFonts w:eastAsia="Times New Roman"/>
                <w:b/>
                <w:sz w:val="18"/>
                <w:szCs w:val="18"/>
              </w:rPr>
              <w:t>2016г.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2017г.</w:t>
            </w: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2018г.</w:t>
            </w: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2019г.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2020г.</w:t>
            </w:r>
          </w:p>
        </w:tc>
      </w:tr>
      <w:tr w:rsidR="0093781B" w:rsidRPr="003550B1" w:rsidTr="0093781B">
        <w:tc>
          <w:tcPr>
            <w:tcW w:w="4786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емонт</w:t>
            </w:r>
            <w:r w:rsidRPr="004F399A">
              <w:rPr>
                <w:sz w:val="18"/>
                <w:szCs w:val="18"/>
              </w:rPr>
              <w:t xml:space="preserve"> скважины и водонапорной башни в с. Буреть</w:t>
            </w:r>
            <w:r>
              <w:rPr>
                <w:sz w:val="18"/>
                <w:szCs w:val="18"/>
              </w:rPr>
              <w:t xml:space="preserve"> по ул. Полевая</w:t>
            </w:r>
            <w:bookmarkStart w:id="8" w:name="_GoBack"/>
            <w:bookmarkEnd w:id="8"/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870"/>
                <w:tab w:val="center" w:pos="1451"/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ab/>
            </w:r>
            <w:r w:rsidRPr="005860A1">
              <w:rPr>
                <w:rFonts w:eastAsia="Times New Roman"/>
                <w:sz w:val="18"/>
                <w:szCs w:val="18"/>
              </w:rPr>
              <w:tab/>
            </w:r>
            <w:r w:rsidRPr="005860A1">
              <w:rPr>
                <w:rFonts w:eastAsia="Times New Roman"/>
                <w:sz w:val="18"/>
                <w:szCs w:val="18"/>
              </w:rPr>
              <w:tab/>
            </w:r>
            <w:r w:rsidRPr="005860A1">
              <w:rPr>
                <w:rFonts w:eastAsia="Times New Roman"/>
                <w:sz w:val="18"/>
                <w:szCs w:val="18"/>
              </w:rPr>
              <w:tab/>
            </w:r>
          </w:p>
          <w:p w:rsidR="0093781B" w:rsidRPr="004F399A" w:rsidRDefault="0093781B" w:rsidP="005C5677">
            <w:pPr>
              <w:tabs>
                <w:tab w:val="left" w:pos="2010"/>
              </w:tabs>
              <w:ind w:left="-108"/>
              <w:rPr>
                <w:rFonts w:eastAsia="Times New Roman"/>
                <w:sz w:val="18"/>
                <w:szCs w:val="18"/>
              </w:rPr>
            </w:pPr>
            <w:r w:rsidRPr="004F399A">
              <w:rPr>
                <w:sz w:val="18"/>
                <w:szCs w:val="18"/>
              </w:rPr>
              <w:t>1398</w:t>
            </w:r>
            <w:r>
              <w:rPr>
                <w:sz w:val="18"/>
                <w:szCs w:val="18"/>
              </w:rPr>
              <w:t>,8</w:t>
            </w:r>
            <w:r w:rsidR="005C567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 xml:space="preserve">2.Ремонт </w:t>
            </w:r>
            <w:r>
              <w:rPr>
                <w:rFonts w:eastAsia="Times New Roman"/>
                <w:sz w:val="18"/>
                <w:szCs w:val="18"/>
              </w:rPr>
              <w:t>дорог в д. Грязная</w:t>
            </w:r>
            <w:r w:rsidRPr="005860A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3781B" w:rsidRPr="004F399A" w:rsidRDefault="0093781B" w:rsidP="005C5677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4F399A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,8</w:t>
            </w:r>
            <w:r w:rsidR="005C567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ind w:right="-817"/>
              <w:jc w:val="both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 xml:space="preserve">3. Ремонт </w:t>
            </w:r>
            <w:r>
              <w:rPr>
                <w:rFonts w:eastAsia="Times New Roman"/>
                <w:sz w:val="18"/>
                <w:szCs w:val="18"/>
              </w:rPr>
              <w:t>дорог в д. Быргазово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5860A1" w:rsidRDefault="0093781B" w:rsidP="005C5677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4F399A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,8</w:t>
            </w:r>
            <w:r w:rsidR="005C567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 xml:space="preserve">4. Ремонт </w:t>
            </w:r>
            <w:r>
              <w:rPr>
                <w:rFonts w:eastAsia="Times New Roman"/>
                <w:sz w:val="18"/>
                <w:szCs w:val="18"/>
              </w:rPr>
              <w:t>дорог в д. Шарагун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5860A1" w:rsidRDefault="0093781B" w:rsidP="005C5677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4F399A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,8</w:t>
            </w:r>
            <w:r w:rsidR="005C567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5860A1" w:rsidRDefault="0093781B" w:rsidP="00FA2DBE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5. Ремонт водо</w:t>
            </w:r>
            <w:r>
              <w:rPr>
                <w:rFonts w:eastAsia="Times New Roman"/>
                <w:sz w:val="18"/>
                <w:szCs w:val="18"/>
              </w:rPr>
              <w:t>напорных</w:t>
            </w:r>
            <w:r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колонок в с. Буреть по </w:t>
            </w:r>
            <w:r w:rsidRPr="005860A1">
              <w:rPr>
                <w:rFonts w:eastAsia="Times New Roman"/>
                <w:sz w:val="18"/>
                <w:szCs w:val="18"/>
              </w:rPr>
              <w:t>ул. Г</w:t>
            </w:r>
            <w:r>
              <w:rPr>
                <w:rFonts w:eastAsia="Times New Roman"/>
                <w:sz w:val="18"/>
                <w:szCs w:val="18"/>
              </w:rPr>
              <w:t>айдара</w:t>
            </w:r>
            <w:r w:rsidR="00FA2DBE"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6.Ремонт водо</w:t>
            </w:r>
            <w:r>
              <w:rPr>
                <w:rFonts w:eastAsia="Times New Roman"/>
                <w:sz w:val="18"/>
                <w:szCs w:val="18"/>
              </w:rPr>
              <w:t>напорных</w:t>
            </w:r>
            <w:r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колонок в с. Буреть по </w:t>
            </w:r>
            <w:r w:rsidRPr="005860A1">
              <w:rPr>
                <w:rFonts w:eastAsia="Times New Roman"/>
                <w:sz w:val="18"/>
                <w:szCs w:val="18"/>
              </w:rPr>
              <w:t>ул.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FA2DBE" w:rsidRPr="001F23CC">
              <w:rPr>
                <w:rFonts w:eastAsia="Times New Roman"/>
                <w:sz w:val="18"/>
                <w:szCs w:val="18"/>
              </w:rPr>
              <w:t>Колхозная</w:t>
            </w:r>
            <w:r w:rsidR="00FA2DBE"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FA2DBE">
        <w:trPr>
          <w:trHeight w:val="435"/>
        </w:trPr>
        <w:tc>
          <w:tcPr>
            <w:tcW w:w="4786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7.Ремонт водо</w:t>
            </w:r>
            <w:r>
              <w:rPr>
                <w:rFonts w:eastAsia="Times New Roman"/>
                <w:sz w:val="18"/>
                <w:szCs w:val="18"/>
              </w:rPr>
              <w:t>напорных</w:t>
            </w:r>
            <w:r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колонок в с. Буреть по </w:t>
            </w:r>
            <w:r w:rsidRPr="005860A1">
              <w:rPr>
                <w:rFonts w:eastAsia="Times New Roman"/>
                <w:sz w:val="18"/>
                <w:szCs w:val="18"/>
              </w:rPr>
              <w:t>ул.</w:t>
            </w:r>
            <w:r>
              <w:rPr>
                <w:rFonts w:eastAsia="Times New Roman"/>
                <w:sz w:val="18"/>
                <w:szCs w:val="18"/>
              </w:rPr>
              <w:t xml:space="preserve"> Депутатская</w:t>
            </w:r>
            <w:r w:rsidR="00FA2DBE"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FA2DBE" w:rsidRPr="003550B1" w:rsidTr="00FA2DBE">
        <w:trPr>
          <w:trHeight w:val="321"/>
        </w:trPr>
        <w:tc>
          <w:tcPr>
            <w:tcW w:w="4786" w:type="dxa"/>
          </w:tcPr>
          <w:p w:rsidR="00FA2DBE" w:rsidRPr="005860A1" w:rsidRDefault="00FA2DBE" w:rsidP="00FA2DBE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Pr="005860A1">
              <w:rPr>
                <w:rFonts w:eastAsia="Times New Roman"/>
                <w:sz w:val="18"/>
                <w:szCs w:val="18"/>
              </w:rPr>
              <w:t>.Ремонт водо</w:t>
            </w:r>
            <w:r>
              <w:rPr>
                <w:rFonts w:eastAsia="Times New Roman"/>
                <w:sz w:val="18"/>
                <w:szCs w:val="18"/>
              </w:rPr>
              <w:t>напорных</w:t>
            </w:r>
            <w:r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колонок в с. Буреть по </w:t>
            </w:r>
            <w:r w:rsidRPr="005860A1">
              <w:rPr>
                <w:rFonts w:eastAsia="Times New Roman"/>
                <w:sz w:val="18"/>
                <w:szCs w:val="18"/>
              </w:rPr>
              <w:t>ул.</w:t>
            </w:r>
            <w:r>
              <w:rPr>
                <w:rFonts w:eastAsia="Times New Roman"/>
                <w:sz w:val="18"/>
                <w:szCs w:val="18"/>
              </w:rPr>
              <w:t xml:space="preserve"> Космонавтов, замена сетей водоснабжения</w:t>
            </w:r>
          </w:p>
        </w:tc>
        <w:tc>
          <w:tcPr>
            <w:tcW w:w="1134" w:type="dxa"/>
          </w:tcPr>
          <w:p w:rsidR="00FA2DBE" w:rsidRPr="005860A1" w:rsidRDefault="00FA2DBE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2DBE" w:rsidRPr="005860A1" w:rsidRDefault="00FA2DBE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5860A1">
              <w:rPr>
                <w:rFonts w:eastAsia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</w:tcPr>
          <w:p w:rsidR="00FA2DBE" w:rsidRPr="005860A1" w:rsidRDefault="00FA2DBE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DBE" w:rsidRPr="005860A1" w:rsidRDefault="00FA2DBE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FA2DBE" w:rsidRPr="005860A1" w:rsidRDefault="00FA2DBE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FA2DBE" w:rsidRPr="005860A1" w:rsidRDefault="00FA2DBE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DBE" w:rsidRPr="005860A1" w:rsidRDefault="00FA2DBE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523570" w:rsidRDefault="00FA2DBE" w:rsidP="00964882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="0093781B" w:rsidRPr="00523570">
              <w:rPr>
                <w:rFonts w:eastAsia="Times New Roman"/>
                <w:sz w:val="18"/>
                <w:szCs w:val="18"/>
              </w:rPr>
              <w:t xml:space="preserve">.Приобретение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523570">
              <w:rPr>
                <w:rFonts w:eastAsia="Times New Roman"/>
                <w:sz w:val="18"/>
                <w:szCs w:val="18"/>
              </w:rPr>
              <w:t xml:space="preserve"> с подогревающими кабелями</w:t>
            </w:r>
          </w:p>
        </w:tc>
        <w:tc>
          <w:tcPr>
            <w:tcW w:w="1134" w:type="dxa"/>
          </w:tcPr>
          <w:p w:rsidR="0093781B" w:rsidRPr="00523570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523570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523570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523570">
              <w:rPr>
                <w:rFonts w:eastAsia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rPr>
          <w:trHeight w:val="393"/>
        </w:trPr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ind w:right="-817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Маяковс</w:t>
            </w:r>
          </w:p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ind w:right="-817"/>
              <w:jc w:val="left"/>
              <w:rPr>
                <w:rFonts w:eastAsia="Times New Roman"/>
                <w:sz w:val="18"/>
                <w:szCs w:val="18"/>
              </w:rPr>
            </w:pPr>
            <w:r w:rsidRPr="001F23CC">
              <w:rPr>
                <w:rFonts w:eastAsia="Times New Roman"/>
                <w:sz w:val="18"/>
                <w:szCs w:val="18"/>
              </w:rPr>
              <w:t>кого</w:t>
            </w:r>
            <w:r w:rsidR="00FA2DBE"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1F23CC">
              <w:rPr>
                <w:rFonts w:eastAsia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Трактовая</w:t>
            </w:r>
            <w:r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1F23CC">
              <w:rPr>
                <w:rFonts w:eastAsia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ind w:right="-817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Централь</w:t>
            </w:r>
          </w:p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ind w:right="-817"/>
              <w:jc w:val="left"/>
              <w:rPr>
                <w:rFonts w:eastAsia="Times New Roman"/>
                <w:sz w:val="18"/>
                <w:szCs w:val="18"/>
              </w:rPr>
            </w:pPr>
            <w:r w:rsidRPr="001F23CC">
              <w:rPr>
                <w:rFonts w:eastAsia="Times New Roman"/>
                <w:sz w:val="18"/>
                <w:szCs w:val="18"/>
              </w:rPr>
              <w:t>ная</w:t>
            </w:r>
            <w:r w:rsidR="00FA2DBE"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 w:rsidRPr="001F23CC">
              <w:rPr>
                <w:rFonts w:eastAsia="Times New Roman"/>
                <w:sz w:val="18"/>
                <w:szCs w:val="18"/>
              </w:rPr>
              <w:t>350,0</w:t>
            </w: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Чапаева</w:t>
            </w:r>
            <w:r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  <w:r w:rsidRPr="001F23C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FA2DBE">
            <w:pPr>
              <w:tabs>
                <w:tab w:val="left" w:pos="3015"/>
                <w:tab w:val="center" w:pos="8157"/>
              </w:tabs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  <w:r w:rsidR="0093781B">
              <w:rPr>
                <w:rFonts w:eastAsia="Times New Roman"/>
                <w:sz w:val="18"/>
                <w:szCs w:val="18"/>
              </w:rPr>
              <w:t>.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</w:t>
            </w:r>
            <w:r>
              <w:rPr>
                <w:rFonts w:eastAsia="Times New Roman"/>
                <w:sz w:val="18"/>
                <w:szCs w:val="18"/>
              </w:rPr>
              <w:t>Центральная,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  <w:r w:rsidRPr="001F23C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</w:t>
            </w:r>
            <w:r w:rsidR="0093781B">
              <w:rPr>
                <w:rFonts w:eastAsia="Times New Roman"/>
                <w:sz w:val="18"/>
                <w:szCs w:val="18"/>
              </w:rPr>
              <w:t>8 Марта</w:t>
            </w:r>
            <w:r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  <w:r w:rsidRPr="001F23C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</w:t>
            </w:r>
            <w:r w:rsidR="0093781B">
              <w:rPr>
                <w:rFonts w:eastAsia="Times New Roman"/>
                <w:sz w:val="18"/>
                <w:szCs w:val="18"/>
              </w:rPr>
              <w:t>Матросова</w:t>
            </w:r>
            <w:r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  <w:r w:rsidRPr="001F23C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</w:t>
            </w:r>
            <w:r w:rsidR="0093781B">
              <w:rPr>
                <w:rFonts w:eastAsia="Times New Roman"/>
                <w:sz w:val="18"/>
                <w:szCs w:val="18"/>
              </w:rPr>
              <w:t>Советская</w:t>
            </w:r>
            <w:r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  <w:r w:rsidRPr="001F23C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</w:t>
            </w:r>
            <w:r w:rsidR="0093781B">
              <w:rPr>
                <w:rFonts w:eastAsia="Times New Roman"/>
                <w:sz w:val="18"/>
                <w:szCs w:val="18"/>
              </w:rPr>
              <w:t>. Молодежная</w:t>
            </w:r>
            <w:r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  <w:r w:rsidRPr="001F23C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3781B" w:rsidRPr="003550B1" w:rsidTr="0093781B">
        <w:tc>
          <w:tcPr>
            <w:tcW w:w="4786" w:type="dxa"/>
          </w:tcPr>
          <w:p w:rsidR="0093781B" w:rsidRPr="001F23CC" w:rsidRDefault="00FA2DBE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. Ремонт </w:t>
            </w:r>
            <w:r w:rsidR="0093781B" w:rsidRPr="005860A1">
              <w:rPr>
                <w:rFonts w:eastAsia="Times New Roman"/>
                <w:sz w:val="18"/>
                <w:szCs w:val="18"/>
              </w:rPr>
              <w:t>водо</w:t>
            </w:r>
            <w:r w:rsidR="0093781B">
              <w:rPr>
                <w:rFonts w:eastAsia="Times New Roman"/>
                <w:sz w:val="18"/>
                <w:szCs w:val="18"/>
              </w:rPr>
              <w:t>напорных</w:t>
            </w:r>
            <w:r w:rsidR="0093781B" w:rsidRPr="005860A1">
              <w:rPr>
                <w:rFonts w:eastAsia="Times New Roman"/>
                <w:sz w:val="18"/>
                <w:szCs w:val="18"/>
              </w:rPr>
              <w:t xml:space="preserve"> </w:t>
            </w:r>
            <w:r w:rsidR="0093781B">
              <w:rPr>
                <w:rFonts w:eastAsia="Times New Roman"/>
                <w:sz w:val="18"/>
                <w:szCs w:val="18"/>
              </w:rPr>
              <w:t>колонок</w:t>
            </w:r>
            <w:r w:rsidR="0093781B" w:rsidRPr="001F23CC">
              <w:rPr>
                <w:rFonts w:eastAsia="Times New Roman"/>
                <w:sz w:val="18"/>
                <w:szCs w:val="18"/>
              </w:rPr>
              <w:t xml:space="preserve"> в с. Буреть по ул. </w:t>
            </w:r>
            <w:r w:rsidR="0093781B">
              <w:rPr>
                <w:rFonts w:eastAsia="Times New Roman"/>
                <w:sz w:val="18"/>
                <w:szCs w:val="18"/>
              </w:rPr>
              <w:t>Пушкина</w:t>
            </w:r>
            <w:r>
              <w:rPr>
                <w:rFonts w:eastAsia="Times New Roman"/>
                <w:sz w:val="18"/>
                <w:szCs w:val="18"/>
              </w:rPr>
              <w:t>, замена сетей водоснабжения</w:t>
            </w: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81B" w:rsidRPr="001F23CC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  <w:r w:rsidRPr="001F23C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3781B" w:rsidRPr="003550B1" w:rsidTr="0093781B">
        <w:tc>
          <w:tcPr>
            <w:tcW w:w="4786" w:type="dxa"/>
          </w:tcPr>
          <w:p w:rsidR="0093781B" w:rsidRPr="00A568E7" w:rsidRDefault="0093781B" w:rsidP="00964882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93781B" w:rsidRPr="001F23CC" w:rsidRDefault="0093781B" w:rsidP="005C5677">
            <w:pPr>
              <w:tabs>
                <w:tab w:val="left" w:pos="3015"/>
                <w:tab w:val="center" w:pos="8157"/>
              </w:tabs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1497,7</w:t>
            </w:r>
            <w:r w:rsidR="005C5677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81B" w:rsidRPr="001F23CC" w:rsidRDefault="00FA2DBE" w:rsidP="005C5677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  <w:r w:rsidR="0093781B">
              <w:rPr>
                <w:rFonts w:eastAsia="Times New Roman"/>
                <w:sz w:val="18"/>
                <w:szCs w:val="18"/>
              </w:rPr>
              <w:t>8,8</w:t>
            </w:r>
            <w:r w:rsidR="005C567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3781B" w:rsidRPr="001F23CC" w:rsidRDefault="0093781B" w:rsidP="005C5677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897,8</w:t>
            </w:r>
            <w:r w:rsidR="005C5677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815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744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93781B" w:rsidRPr="005860A1" w:rsidRDefault="0093781B" w:rsidP="00964882">
            <w:pPr>
              <w:tabs>
                <w:tab w:val="left" w:pos="3015"/>
                <w:tab w:val="center" w:pos="8157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</w:tr>
    </w:tbl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Default="0093781B" w:rsidP="00A8291E">
      <w:pPr>
        <w:jc w:val="both"/>
      </w:pPr>
    </w:p>
    <w:p w:rsidR="0093781B" w:rsidRPr="008C7C67" w:rsidRDefault="0093781B" w:rsidP="00A8291E">
      <w:pPr>
        <w:jc w:val="both"/>
      </w:pPr>
    </w:p>
    <w:p w:rsidR="008C7C67" w:rsidRDefault="008C7C67" w:rsidP="008C7C67">
      <w:pPr>
        <w:jc w:val="both"/>
        <w:sectPr w:rsidR="008C7C67" w:rsidSect="00F545F0">
          <w:headerReference w:type="default" r:id="rId10"/>
          <w:footerReference w:type="default" r:id="rId11"/>
          <w:pgSz w:w="11904" w:h="16836" w:code="9"/>
          <w:pgMar w:top="284" w:right="851" w:bottom="238" w:left="1134" w:header="720" w:footer="720" w:gutter="0"/>
          <w:cols w:space="708"/>
          <w:noEndnote/>
          <w:docGrid w:linePitch="326"/>
        </w:sectPr>
      </w:pPr>
    </w:p>
    <w:p w:rsidR="006B3B5C" w:rsidRDefault="006B3B5C" w:rsidP="00443209">
      <w:pPr>
        <w:tabs>
          <w:tab w:val="left" w:pos="3015"/>
          <w:tab w:val="center" w:pos="8157"/>
        </w:tabs>
        <w:jc w:val="both"/>
        <w:rPr>
          <w:sz w:val="28"/>
          <w:szCs w:val="28"/>
        </w:rPr>
      </w:pPr>
    </w:p>
    <w:p w:rsidR="006B3B5C" w:rsidRDefault="006B3B5C" w:rsidP="00443209">
      <w:pPr>
        <w:tabs>
          <w:tab w:val="left" w:pos="3015"/>
          <w:tab w:val="center" w:pos="8157"/>
        </w:tabs>
        <w:jc w:val="both"/>
        <w:rPr>
          <w:sz w:val="28"/>
          <w:szCs w:val="28"/>
        </w:rPr>
      </w:pPr>
    </w:p>
    <w:p w:rsidR="00666ECD" w:rsidRPr="00666ECD" w:rsidRDefault="00666ECD" w:rsidP="00666ECD">
      <w:pPr>
        <w:pStyle w:val="12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bookmarkStart w:id="9" w:name="_Toc327520067"/>
      <w:bookmarkStart w:id="10" w:name="_Toc342641452"/>
      <w:r w:rsidRPr="00666ECD">
        <w:rPr>
          <w:rStyle w:val="10"/>
          <w:rFonts w:ascii="Times New Roman" w:hAnsi="Times New Roman" w:cs="Times New Roman"/>
          <w:sz w:val="28"/>
          <w:szCs w:val="28"/>
        </w:rPr>
        <w:t xml:space="preserve">Планируемые для размещения объекты местного значения </w:t>
      </w:r>
      <w:bookmarkEnd w:id="9"/>
      <w:r w:rsidRPr="00666ECD">
        <w:rPr>
          <w:rStyle w:val="10"/>
          <w:rFonts w:ascii="Times New Roman" w:hAnsi="Times New Roman" w:cs="Times New Roman"/>
          <w:sz w:val="28"/>
          <w:szCs w:val="28"/>
        </w:rPr>
        <w:t>муниципального образования</w:t>
      </w:r>
      <w:bookmarkEnd w:id="10"/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666ECD">
        <w:rPr>
          <w:rStyle w:val="10"/>
          <w:rFonts w:ascii="Times New Roman" w:hAnsi="Times New Roman" w:cs="Times New Roman"/>
          <w:sz w:val="28"/>
          <w:szCs w:val="28"/>
        </w:rPr>
        <w:t>“</w:t>
      </w:r>
      <w:r>
        <w:rPr>
          <w:rStyle w:val="10"/>
          <w:rFonts w:ascii="Times New Roman" w:hAnsi="Times New Roman" w:cs="Times New Roman"/>
          <w:sz w:val="28"/>
          <w:szCs w:val="28"/>
        </w:rPr>
        <w:t>Буреть</w:t>
      </w:r>
      <w:r w:rsidRPr="00666ECD">
        <w:rPr>
          <w:rStyle w:val="10"/>
          <w:rFonts w:ascii="Times New Roman" w:hAnsi="Times New Roman" w:cs="Times New Roman"/>
          <w:sz w:val="28"/>
          <w:szCs w:val="28"/>
        </w:rPr>
        <w:t>” до 2030 года</w:t>
      </w:r>
    </w:p>
    <w:p w:rsidR="00666ECD" w:rsidRPr="000F624B" w:rsidRDefault="00666ECD" w:rsidP="00666ECD">
      <w:pPr>
        <w:pStyle w:val="2"/>
        <w:rPr>
          <w:rFonts w:ascii="Times New Roman" w:hAnsi="Times New Roman"/>
        </w:rPr>
      </w:pPr>
      <w:bookmarkStart w:id="11" w:name="_Toc327520068"/>
      <w:bookmarkStart w:id="12" w:name="_Toc332982607"/>
      <w:bookmarkStart w:id="13" w:name="_Toc332982977"/>
      <w:bookmarkStart w:id="14" w:name="_Toc332983168"/>
      <w:bookmarkStart w:id="15" w:name="_Toc332984017"/>
      <w:bookmarkStart w:id="16" w:name="_Toc332984096"/>
      <w:bookmarkStart w:id="17" w:name="_Toc342641453"/>
      <w:bookmarkStart w:id="18" w:name="_Toc205803337"/>
      <w:r w:rsidRPr="000F624B">
        <w:rPr>
          <w:rFonts w:ascii="Times New Roman" w:hAnsi="Times New Roman"/>
        </w:rPr>
        <w:t>Социальная инфраструктура</w:t>
      </w:r>
      <w:bookmarkEnd w:id="11"/>
      <w:bookmarkEnd w:id="12"/>
      <w:bookmarkEnd w:id="13"/>
      <w:bookmarkEnd w:id="14"/>
      <w:bookmarkEnd w:id="15"/>
      <w:bookmarkEnd w:id="16"/>
      <w:bookmarkEnd w:id="17"/>
      <w:r w:rsidRPr="000F624B">
        <w:rPr>
          <w:rFonts w:ascii="Times New Roman" w:hAnsi="Times New Roman"/>
        </w:rPr>
        <w:t xml:space="preserve"> 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51"/>
        <w:gridCol w:w="2977"/>
        <w:gridCol w:w="3685"/>
        <w:gridCol w:w="2268"/>
        <w:gridCol w:w="1560"/>
      </w:tblGrid>
      <w:tr w:rsidR="00666ECD" w:rsidRPr="006710D6" w:rsidTr="00964882">
        <w:trPr>
          <w:cantSplit/>
          <w:trHeight w:val="405"/>
          <w:tblHeader/>
        </w:trPr>
        <w:tc>
          <w:tcPr>
            <w:tcW w:w="540" w:type="dxa"/>
            <w:vMerge w:val="restart"/>
            <w:shd w:val="clear" w:color="auto" w:fill="auto"/>
          </w:tcPr>
          <w:p w:rsidR="00666ECD" w:rsidRPr="000F624B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№ п/п</w:t>
            </w:r>
          </w:p>
          <w:p w:rsidR="00666ECD" w:rsidRPr="000F624B" w:rsidRDefault="00666ECD" w:rsidP="00964882">
            <w:pPr>
              <w:rPr>
                <w:b/>
              </w:rPr>
            </w:pPr>
          </w:p>
        </w:tc>
        <w:tc>
          <w:tcPr>
            <w:tcW w:w="3751" w:type="dxa"/>
            <w:vMerge w:val="restart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назначение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наименование</w:t>
            </w:r>
          </w:p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объекта</w:t>
            </w:r>
          </w:p>
          <w:p w:rsidR="00666ECD" w:rsidRPr="006710D6" w:rsidRDefault="00666ECD" w:rsidP="00964882"/>
        </w:tc>
        <w:tc>
          <w:tcPr>
            <w:tcW w:w="3685" w:type="dxa"/>
            <w:vMerge w:val="restart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характеристика</w:t>
            </w:r>
          </w:p>
          <w:p w:rsidR="00666ECD" w:rsidRPr="006710D6" w:rsidRDefault="00666ECD" w:rsidP="00964882"/>
        </w:tc>
        <w:tc>
          <w:tcPr>
            <w:tcW w:w="3828" w:type="dxa"/>
            <w:gridSpan w:val="2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местоположение</w:t>
            </w:r>
          </w:p>
        </w:tc>
      </w:tr>
      <w:tr w:rsidR="00666ECD" w:rsidRPr="006710D6" w:rsidTr="00964882">
        <w:trPr>
          <w:cantSplit/>
          <w:trHeight w:val="369"/>
          <w:tblHeader/>
        </w:trPr>
        <w:tc>
          <w:tcPr>
            <w:tcW w:w="540" w:type="dxa"/>
            <w:vMerge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</w:p>
        </w:tc>
        <w:tc>
          <w:tcPr>
            <w:tcW w:w="3751" w:type="dxa"/>
            <w:vMerge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населенный пункт</w:t>
            </w:r>
          </w:p>
        </w:tc>
        <w:tc>
          <w:tcPr>
            <w:tcW w:w="1560" w:type="dxa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функциональная зона</w:t>
            </w:r>
          </w:p>
        </w:tc>
      </w:tr>
      <w:tr w:rsidR="00666ECD" w:rsidRPr="006710D6" w:rsidTr="00964882">
        <w:trPr>
          <w:trHeight w:val="231"/>
          <w:tblHeader/>
        </w:trPr>
        <w:tc>
          <w:tcPr>
            <w:tcW w:w="13221" w:type="dxa"/>
            <w:gridSpan w:val="5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Объекты местного значения поселения</w:t>
            </w:r>
          </w:p>
        </w:tc>
        <w:tc>
          <w:tcPr>
            <w:tcW w:w="1560" w:type="dxa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</w:p>
        </w:tc>
      </w:tr>
      <w:tr w:rsidR="00666ECD" w:rsidRPr="006710D6" w:rsidTr="00964882">
        <w:trPr>
          <w:trHeight w:val="369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6710D6" w:rsidRDefault="00666ECD" w:rsidP="00964882">
            <w:pPr>
              <w:numPr>
                <w:ilvl w:val="0"/>
                <w:numId w:val="7"/>
              </w:numPr>
              <w:tabs>
                <w:tab w:val="clear" w:pos="644"/>
              </w:tabs>
              <w:ind w:left="72" w:firstLine="0"/>
              <w:rPr>
                <w:b/>
              </w:rPr>
            </w:pPr>
          </w:p>
        </w:tc>
        <w:tc>
          <w:tcPr>
            <w:tcW w:w="3751" w:type="dxa"/>
            <w:vMerge w:val="restart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Универсальный спортивный зал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300-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6710D6">
                <w:t>400 м</w:t>
              </w:r>
              <w:r w:rsidRPr="006710D6">
                <w:rPr>
                  <w:vertAlign w:val="superscript"/>
                </w:rPr>
                <w:t>2</w:t>
              </w:r>
            </w:smartTag>
            <w:r w:rsidRPr="006710D6">
              <w:rPr>
                <w:vertAlign w:val="superscript"/>
              </w:rPr>
              <w:t xml:space="preserve"> </w:t>
            </w:r>
            <w:r w:rsidRPr="006710D6"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710D6">
                <w:t>0,2 га</w:t>
              </w:r>
            </w:smartTag>
            <w:r w:rsidRPr="006710D6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с. Буреть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ECD" w:rsidRPr="006710D6" w:rsidRDefault="00666ECD" w:rsidP="00964882">
            <w:r>
              <w:t>з</w:t>
            </w:r>
            <w:r w:rsidRPr="00D766EC">
              <w:t>она многофункциональной общественно-деловой застройки</w:t>
            </w:r>
          </w:p>
        </w:tc>
      </w:tr>
      <w:tr w:rsidR="00666ECD" w:rsidRPr="006710D6" w:rsidTr="00964882">
        <w:trPr>
          <w:trHeight w:val="324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6710D6" w:rsidRDefault="00666ECD" w:rsidP="00964882">
            <w:pPr>
              <w:numPr>
                <w:ilvl w:val="0"/>
                <w:numId w:val="7"/>
              </w:numPr>
              <w:tabs>
                <w:tab w:val="clear" w:pos="644"/>
              </w:tabs>
              <w:ind w:left="72" w:firstLine="0"/>
            </w:pPr>
          </w:p>
        </w:tc>
        <w:tc>
          <w:tcPr>
            <w:tcW w:w="3751" w:type="dxa"/>
            <w:vMerge/>
            <w:shd w:val="clear" w:color="auto" w:fill="auto"/>
            <w:vAlign w:val="center"/>
          </w:tcPr>
          <w:p w:rsidR="00666ECD" w:rsidRPr="006710D6" w:rsidRDefault="00666ECD" w:rsidP="00964882"/>
        </w:tc>
        <w:tc>
          <w:tcPr>
            <w:tcW w:w="2977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Плоскостные спортивные сооружения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 xml:space="preserve">футбольное поле с игровыми площадками – 2000 –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6710D6">
                <w:t>3000 м2</w:t>
              </w:r>
            </w:smartTag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с. Буреть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ECD" w:rsidRPr="006710D6" w:rsidRDefault="00666ECD" w:rsidP="00964882">
            <w:r>
              <w:t>з</w:t>
            </w:r>
            <w:r w:rsidRPr="00483E24">
              <w:t>она спортивных комплексов и сооружений</w:t>
            </w:r>
          </w:p>
        </w:tc>
      </w:tr>
      <w:tr w:rsidR="00666ECD" w:rsidRPr="006710D6" w:rsidTr="00964882">
        <w:trPr>
          <w:trHeight w:val="324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6710D6" w:rsidRDefault="00666ECD" w:rsidP="00964882">
            <w:pPr>
              <w:numPr>
                <w:ilvl w:val="0"/>
                <w:numId w:val="7"/>
              </w:numPr>
              <w:tabs>
                <w:tab w:val="clear" w:pos="644"/>
              </w:tabs>
              <w:ind w:left="72" w:firstLine="0"/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Учреждение культуры клубного типа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6ECD" w:rsidRPr="006710D6" w:rsidRDefault="00666ECD" w:rsidP="00964882">
            <w:r w:rsidRPr="006710D6">
              <w:t>20 зрит. мест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6710D6" w:rsidRDefault="00666ECD" w:rsidP="00964882"/>
          <w:p w:rsidR="00666ECD" w:rsidRPr="006710D6" w:rsidRDefault="00666ECD" w:rsidP="00964882"/>
          <w:p w:rsidR="00666ECD" w:rsidRPr="006710D6" w:rsidRDefault="00666ECD" w:rsidP="00964882">
            <w:r w:rsidRPr="006710D6">
              <w:t>д. Грязная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6ECD" w:rsidRPr="006710D6" w:rsidRDefault="00666ECD" w:rsidP="00964882">
            <w:r>
              <w:t>з</w:t>
            </w:r>
            <w:r w:rsidRPr="00D766EC">
              <w:t>она многофункциональной общественно-деловой застройки</w:t>
            </w:r>
          </w:p>
        </w:tc>
      </w:tr>
    </w:tbl>
    <w:p w:rsidR="00666ECD" w:rsidRDefault="00666ECD" w:rsidP="00666ECD"/>
    <w:p w:rsidR="000F624B" w:rsidRDefault="000F624B" w:rsidP="00666ECD">
      <w:pPr>
        <w:pStyle w:val="2"/>
      </w:pPr>
      <w:bookmarkStart w:id="19" w:name="_Toc327520069"/>
      <w:bookmarkStart w:id="20" w:name="_Toc332982608"/>
      <w:bookmarkStart w:id="21" w:name="_Toc332982978"/>
      <w:bookmarkStart w:id="22" w:name="_Toc332983169"/>
      <w:bookmarkStart w:id="23" w:name="_Toc332984018"/>
      <w:bookmarkStart w:id="24" w:name="_Toc332984097"/>
      <w:bookmarkStart w:id="25" w:name="_Toc342641454"/>
    </w:p>
    <w:p w:rsidR="00666ECD" w:rsidRPr="000F624B" w:rsidRDefault="00666ECD" w:rsidP="00666ECD">
      <w:pPr>
        <w:pStyle w:val="2"/>
        <w:rPr>
          <w:rFonts w:ascii="Times New Roman" w:hAnsi="Times New Roman"/>
        </w:rPr>
      </w:pPr>
      <w:r w:rsidRPr="000F624B">
        <w:rPr>
          <w:rFonts w:ascii="Times New Roman" w:hAnsi="Times New Roman"/>
        </w:rPr>
        <w:t xml:space="preserve"> Жилищный фонд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666ECD" w:rsidRPr="009E29E2" w:rsidRDefault="00666ECD" w:rsidP="00666ECD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3782"/>
        <w:gridCol w:w="2700"/>
        <w:gridCol w:w="2160"/>
        <w:gridCol w:w="2430"/>
        <w:gridCol w:w="2700"/>
      </w:tblGrid>
      <w:tr w:rsidR="00666ECD" w:rsidRPr="006710D6" w:rsidTr="00964882">
        <w:tc>
          <w:tcPr>
            <w:tcW w:w="970" w:type="dxa"/>
            <w:shd w:val="clear" w:color="auto" w:fill="auto"/>
          </w:tcPr>
          <w:bookmarkEnd w:id="18"/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№ п/п</w:t>
            </w:r>
          </w:p>
        </w:tc>
        <w:tc>
          <w:tcPr>
            <w:tcW w:w="3782" w:type="dxa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назначение</w:t>
            </w:r>
          </w:p>
        </w:tc>
        <w:tc>
          <w:tcPr>
            <w:tcW w:w="2700" w:type="dxa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наименование</w:t>
            </w:r>
          </w:p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объекта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 xml:space="preserve">характеристика </w:t>
            </w:r>
            <w:r w:rsidRPr="006710D6">
              <w:t>(ориентировочная площадь новог</w:t>
            </w:r>
            <w:r w:rsidR="000F624B">
              <w:t>о жилищного строительства к 2030</w:t>
            </w:r>
            <w:r w:rsidRPr="006710D6">
              <w:t xml:space="preserve"> году – тыс.м</w:t>
            </w:r>
            <w:r w:rsidRPr="00C11E7C">
              <w:rPr>
                <w:vertAlign w:val="superscript"/>
              </w:rPr>
              <w:t>2</w:t>
            </w:r>
            <w:r w:rsidRPr="006710D6">
              <w:t>/ свободные территории нового жилищного строительства -  га)</w:t>
            </w:r>
          </w:p>
        </w:tc>
        <w:tc>
          <w:tcPr>
            <w:tcW w:w="2700" w:type="dxa"/>
            <w:shd w:val="clear" w:color="auto" w:fill="auto"/>
          </w:tcPr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 xml:space="preserve">местоположение - </w:t>
            </w:r>
          </w:p>
          <w:p w:rsidR="00666ECD" w:rsidRPr="006710D6" w:rsidRDefault="00666ECD" w:rsidP="00964882">
            <w:pPr>
              <w:rPr>
                <w:b/>
              </w:rPr>
            </w:pPr>
            <w:r w:rsidRPr="006710D6">
              <w:rPr>
                <w:b/>
              </w:rPr>
              <w:t>функциональная зона</w:t>
            </w:r>
          </w:p>
        </w:tc>
      </w:tr>
      <w:tr w:rsidR="00666ECD" w:rsidRPr="006710D6" w:rsidTr="00964882">
        <w:trPr>
          <w:trHeight w:val="708"/>
        </w:trPr>
        <w:tc>
          <w:tcPr>
            <w:tcW w:w="970" w:type="dxa"/>
            <w:shd w:val="clear" w:color="auto" w:fill="auto"/>
          </w:tcPr>
          <w:p w:rsidR="00666ECD" w:rsidRPr="006710D6" w:rsidRDefault="00666ECD" w:rsidP="00964882">
            <w:r w:rsidRPr="006710D6">
              <w:t>1</w:t>
            </w:r>
          </w:p>
        </w:tc>
        <w:tc>
          <w:tcPr>
            <w:tcW w:w="3782" w:type="dxa"/>
            <w:shd w:val="clear" w:color="auto" w:fill="auto"/>
          </w:tcPr>
          <w:p w:rsidR="00666ECD" w:rsidRPr="006710D6" w:rsidRDefault="00666ECD" w:rsidP="00964882">
            <w:r w:rsidRPr="006710D6">
              <w:t>создание условий для жилищного строительства</w:t>
            </w:r>
          </w:p>
          <w:p w:rsidR="00666ECD" w:rsidRPr="006710D6" w:rsidRDefault="00666ECD" w:rsidP="00964882"/>
          <w:p w:rsidR="00666ECD" w:rsidRPr="006710D6" w:rsidRDefault="00666ECD" w:rsidP="00964882">
            <w:pPr>
              <w:rPr>
                <w:b/>
              </w:rPr>
            </w:pPr>
            <w:r w:rsidRPr="006710D6"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700" w:type="dxa"/>
            <w:shd w:val="clear" w:color="auto" w:fill="auto"/>
          </w:tcPr>
          <w:p w:rsidR="00666ECD" w:rsidRPr="006710D6" w:rsidRDefault="00666ECD" w:rsidP="00964882">
            <w:r w:rsidRPr="006710D6">
              <w:t>индивидуальные жилые дома</w:t>
            </w:r>
          </w:p>
        </w:tc>
        <w:tc>
          <w:tcPr>
            <w:tcW w:w="2160" w:type="dxa"/>
            <w:shd w:val="clear" w:color="auto" w:fill="auto"/>
          </w:tcPr>
          <w:p w:rsidR="00666ECD" w:rsidRPr="006710D6" w:rsidRDefault="00666ECD" w:rsidP="00964882">
            <w:r w:rsidRPr="006710D6">
              <w:t>с.Буреть</w:t>
            </w:r>
          </w:p>
          <w:p w:rsidR="00666ECD" w:rsidRPr="006710D6" w:rsidRDefault="00666ECD" w:rsidP="00964882"/>
          <w:p w:rsidR="00666ECD" w:rsidRPr="006710D6" w:rsidRDefault="00666ECD" w:rsidP="00964882">
            <w:r w:rsidRPr="006710D6">
              <w:t>д.Грязная</w:t>
            </w:r>
          </w:p>
          <w:p w:rsidR="00666ECD" w:rsidRPr="006710D6" w:rsidRDefault="00666ECD" w:rsidP="00964882"/>
          <w:p w:rsidR="00666ECD" w:rsidRPr="006710D6" w:rsidRDefault="000F624B" w:rsidP="00964882">
            <w:r>
              <w:t>д.Быргазово</w:t>
            </w:r>
          </w:p>
          <w:p w:rsidR="00666ECD" w:rsidRPr="006710D6" w:rsidRDefault="00666ECD" w:rsidP="00964882"/>
          <w:p w:rsidR="00666ECD" w:rsidRPr="006710D6" w:rsidRDefault="00666ECD" w:rsidP="00964882"/>
        </w:tc>
        <w:tc>
          <w:tcPr>
            <w:tcW w:w="2430" w:type="dxa"/>
            <w:shd w:val="clear" w:color="auto" w:fill="auto"/>
          </w:tcPr>
          <w:p w:rsidR="00666ECD" w:rsidRPr="006710D6" w:rsidRDefault="00666ECD" w:rsidP="00964882">
            <w:r w:rsidRPr="006710D6">
              <w:t>16,2 // 20</w:t>
            </w:r>
          </w:p>
          <w:p w:rsidR="00666ECD" w:rsidRPr="006710D6" w:rsidRDefault="00666ECD" w:rsidP="00964882"/>
          <w:p w:rsidR="00666ECD" w:rsidRPr="006710D6" w:rsidRDefault="00666ECD" w:rsidP="00964882">
            <w:r w:rsidRPr="006710D6">
              <w:t>0,6 // 1</w:t>
            </w:r>
          </w:p>
          <w:p w:rsidR="00666ECD" w:rsidRPr="006710D6" w:rsidRDefault="00666ECD" w:rsidP="00964882"/>
          <w:p w:rsidR="00666ECD" w:rsidRPr="006710D6" w:rsidRDefault="00666ECD" w:rsidP="00964882">
            <w:r w:rsidRPr="006710D6">
              <w:t>0,6 // 1</w:t>
            </w:r>
          </w:p>
        </w:tc>
        <w:tc>
          <w:tcPr>
            <w:tcW w:w="2700" w:type="dxa"/>
            <w:shd w:val="clear" w:color="auto" w:fill="auto"/>
          </w:tcPr>
          <w:p w:rsidR="00666ECD" w:rsidRPr="006710D6" w:rsidRDefault="00666ECD" w:rsidP="00964882">
            <w:r w:rsidRPr="000013FA">
              <w:t>зона одноэтажной многоквартирной и индивидуальной жилой застройки</w:t>
            </w:r>
          </w:p>
        </w:tc>
      </w:tr>
    </w:tbl>
    <w:p w:rsidR="00666ECD" w:rsidRPr="00AF387E" w:rsidRDefault="00666ECD" w:rsidP="00666ECD">
      <w:pPr>
        <w:pStyle w:val="14"/>
        <w:sectPr w:rsidR="00666ECD" w:rsidRPr="00AF387E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66ECD" w:rsidRPr="000F624B" w:rsidRDefault="00666ECD" w:rsidP="00666ECD">
      <w:pPr>
        <w:pStyle w:val="2"/>
        <w:rPr>
          <w:rFonts w:ascii="Times New Roman" w:hAnsi="Times New Roman"/>
        </w:rPr>
      </w:pPr>
      <w:bookmarkStart w:id="26" w:name="_Toc342641455"/>
      <w:r w:rsidRPr="000F624B">
        <w:rPr>
          <w:rFonts w:ascii="Times New Roman" w:hAnsi="Times New Roman"/>
        </w:rPr>
        <w:lastRenderedPageBreak/>
        <w:t>Транспортная инфраструктура</w:t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6"/>
      </w:tblGrid>
      <w:tr w:rsidR="00666ECD" w:rsidRPr="001B7698" w:rsidTr="00964882">
        <w:trPr>
          <w:trHeight w:val="180"/>
        </w:trPr>
        <w:tc>
          <w:tcPr>
            <w:tcW w:w="5000" w:type="pct"/>
            <w:tcBorders>
              <w:bottom w:val="nil"/>
            </w:tcBorders>
          </w:tcPr>
          <w:p w:rsidR="00666ECD" w:rsidRPr="00045DB8" w:rsidRDefault="00666ECD" w:rsidP="00964882">
            <w:pPr>
              <w:ind w:left="720"/>
              <w:rPr>
                <w:b/>
              </w:rPr>
            </w:pPr>
            <w:r w:rsidRPr="00045DB8">
              <w:rPr>
                <w:b/>
                <w:lang w:val="en-US"/>
              </w:rPr>
              <w:t>I</w:t>
            </w:r>
            <w:r w:rsidRPr="00045DB8">
              <w:rPr>
                <w:b/>
              </w:rPr>
              <w:t xml:space="preserve"> очередь проектирования (к 2020 году)</w:t>
            </w:r>
          </w:p>
        </w:tc>
      </w:tr>
    </w:tbl>
    <w:p w:rsidR="00666ECD" w:rsidRPr="00560EF3" w:rsidRDefault="00666ECD" w:rsidP="00666ECD">
      <w:pPr>
        <w:rPr>
          <w:rFonts w:ascii="Calibri" w:hAnsi="Calibri"/>
          <w:vanish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1933"/>
        <w:gridCol w:w="4323"/>
        <w:gridCol w:w="5994"/>
        <w:gridCol w:w="2084"/>
      </w:tblGrid>
      <w:tr w:rsidR="00666ECD" w:rsidRPr="00E30472" w:rsidTr="00964882">
        <w:trPr>
          <w:cantSplit/>
          <w:trHeight w:val="2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6E1A23" w:rsidRDefault="00666ECD" w:rsidP="00964882">
            <w:pPr>
              <w:ind w:right="-108"/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 xml:space="preserve">местоположение, функциональная зона </w:t>
            </w: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</w:tr>
      <w:tr w:rsidR="00666ECD" w:rsidRPr="00E30472" w:rsidTr="00964882">
        <w:trPr>
          <w:cantSplit/>
          <w:trHeight w:val="20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666ECD" w:rsidRPr="00E30472" w:rsidRDefault="00666ECD" w:rsidP="00964882">
            <w:r w:rsidRPr="00FF2CD3">
              <w:t>дорожная деятельность в отношении автомобильных дорог местного значения в границах муниципального образования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Pr="00E30472" w:rsidRDefault="00666ECD" w:rsidP="00964882">
            <w:r>
              <w:t>автомобильная дорога к проектируемым очистным сооружениям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E30472" w:rsidRDefault="00666ECD" w:rsidP="00964882">
            <w:r w:rsidRPr="00FF2CD3">
              <w:t xml:space="preserve">автомобильная дорога, ширина проезжей части </w:t>
            </w:r>
            <w:r>
              <w:t xml:space="preserve">не менее 4,5 </w:t>
            </w:r>
            <w:r w:rsidRPr="00FF2CD3">
              <w:t>м, твердое покрытие дорожного полотна (асфальтобетонное или гравийное), освещение, водоотвод с прое</w:t>
            </w:r>
            <w:r>
              <w:t>зжей части, протяжённость – 0,56</w:t>
            </w:r>
            <w:r w:rsidRPr="00FF2CD3">
              <w:t xml:space="preserve"> км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666ECD" w:rsidRPr="00E30472" w:rsidRDefault="00666ECD" w:rsidP="00964882">
            <w:r>
              <w:t>вблизи с.Буреть</w:t>
            </w:r>
          </w:p>
        </w:tc>
      </w:tr>
      <w:tr w:rsidR="00666ECD" w:rsidRPr="00E30472" w:rsidTr="00964882">
        <w:trPr>
          <w:cantSplit/>
          <w:trHeight w:val="20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автомобильная дорога к мусоросортировочной накопительной станции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 xml:space="preserve">автомобильная дорога, ширина проезжей части </w:t>
            </w:r>
            <w:r>
              <w:t xml:space="preserve">не менее 4,5 </w:t>
            </w:r>
            <w:r w:rsidRPr="00FF2CD3">
              <w:t>м, твердое покрытие дорожного полотна (асфальтобетонное или гравийное), освещение, водоотвод с прое</w:t>
            </w:r>
            <w:r>
              <w:t>зжей части, протяжённость – 0,25</w:t>
            </w:r>
            <w:r w:rsidRPr="00FF2CD3">
              <w:t xml:space="preserve"> км</w:t>
            </w: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666ECD" w:rsidRDefault="00666ECD" w:rsidP="00964882"/>
        </w:tc>
      </w:tr>
      <w:tr w:rsidR="00666ECD" w:rsidRPr="00E30472" w:rsidTr="00964882">
        <w:trPr>
          <w:cantSplit/>
          <w:trHeight w:val="1665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666ECD" w:rsidRPr="00E30472" w:rsidRDefault="00666ECD" w:rsidP="00964882">
            <w:r w:rsidRPr="00FF2CD3">
              <w:t>дорожная деятельность в отношении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участок автомобильной дороги</w:t>
            </w:r>
            <w:r w:rsidRPr="00357B80">
              <w:t xml:space="preserve"> в продолжение </w:t>
            </w:r>
            <w:r>
              <w:t>ул.Лесная</w:t>
            </w:r>
            <w:r w:rsidRPr="00A344E4">
              <w:t xml:space="preserve"> </w:t>
            </w:r>
            <w:r w:rsidRPr="00357B80">
              <w:t>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>
              <w:t xml:space="preserve">основная улица в жилой застройке, </w:t>
            </w:r>
            <w:r w:rsidRPr="00E30472">
              <w:t>ширина про</w:t>
            </w:r>
            <w:r>
              <w:t>езжей части не менее 6,0</w:t>
            </w:r>
            <w:r w:rsidRPr="00E30472">
              <w:t xml:space="preserve"> м, </w:t>
            </w:r>
            <w:r w:rsidRPr="00FF2CD3">
              <w:t>твердое покрытие дорожного полотна (асфальтобетонное или гравийное)</w:t>
            </w:r>
            <w:r w:rsidRPr="00E30472">
              <w:t xml:space="preserve">, тротуары, освещение, водоотвод с проезжей части, протяжённость – </w:t>
            </w:r>
            <w:r>
              <w:t>0,20</w:t>
            </w:r>
            <w:r w:rsidRPr="00E30472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</w:tc>
      </w:tr>
      <w:tr w:rsidR="00666ECD" w:rsidRPr="00E30472" w:rsidTr="00964882">
        <w:trPr>
          <w:cantSplit/>
          <w:trHeight w:val="815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E30472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Pr="00FF2CD3" w:rsidRDefault="00666ECD" w:rsidP="00964882">
            <w:r>
              <w:t>участок автомобильной дороги</w:t>
            </w:r>
            <w:r w:rsidRPr="00357B80">
              <w:t xml:space="preserve"> </w:t>
            </w:r>
            <w:r>
              <w:t xml:space="preserve">параллельный ул.Гайдара до ул.Маяковского </w:t>
            </w:r>
            <w:r w:rsidRPr="00357B80">
              <w:t>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>
              <w:t>основная</w:t>
            </w:r>
            <w:r w:rsidRPr="00357B80">
              <w:t xml:space="preserve"> улиц</w:t>
            </w:r>
            <w:r>
              <w:t>а в жилой застройке, ширина про</w:t>
            </w:r>
            <w:r w:rsidRPr="00357B80">
              <w:t>езжей ча</w:t>
            </w:r>
            <w:r>
              <w:t>сти не менее 6,0</w:t>
            </w:r>
            <w:r w:rsidRPr="00357B80">
              <w:t xml:space="preserve"> м, </w:t>
            </w:r>
            <w:r>
              <w:t>твердое покрытие дорожно</w:t>
            </w:r>
            <w:r w:rsidRPr="00357B80">
              <w:t>го полотна (асфальто</w:t>
            </w:r>
            <w:r>
              <w:t>бетонное или гравийное), тротуа</w:t>
            </w:r>
            <w:r w:rsidRPr="00357B80">
              <w:t>ры, освещение, водоо</w:t>
            </w:r>
            <w:r>
              <w:t>твод с проезжей части, протяжён</w:t>
            </w:r>
            <w:r w:rsidRPr="00357B80">
              <w:t>ность – 0,</w:t>
            </w:r>
            <w:r>
              <w:t xml:space="preserve">75 </w:t>
            </w:r>
            <w:r w:rsidRPr="00357B80">
              <w:t>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</w:tc>
      </w:tr>
      <w:tr w:rsidR="00666ECD" w:rsidRPr="00E30472" w:rsidTr="00964882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E30472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 xml:space="preserve">улица Центральная </w:t>
            </w:r>
            <w:r w:rsidRPr="00151E4C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 w:rsidRPr="00151E4C">
              <w:t xml:space="preserve">твердое покрытие дорожного полотна (асфальтобетонное или гравийное), протяженность </w:t>
            </w:r>
            <w:r>
              <w:t>1,25</w:t>
            </w:r>
            <w:r w:rsidRPr="00151E4C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д.Быргазов</w:t>
            </w:r>
            <w:r w:rsidR="000F624B">
              <w:t>о</w:t>
            </w:r>
          </w:p>
        </w:tc>
      </w:tr>
      <w:tr w:rsidR="00666ECD" w:rsidRPr="00E30472" w:rsidTr="00964882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E30472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 xml:space="preserve">улица Калинина </w:t>
            </w:r>
            <w:r w:rsidRPr="00151E4C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 w:rsidRPr="00151E4C">
              <w:t>твердое покрытие дорожного полотна (асфальтобетонное или г</w:t>
            </w:r>
            <w:r>
              <w:t>равийное), протяженность 1,32</w:t>
            </w:r>
            <w:r w:rsidRPr="00151E4C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д.Грязная</w:t>
            </w:r>
          </w:p>
        </w:tc>
      </w:tr>
      <w:tr w:rsidR="00666ECD" w:rsidRPr="00E30472" w:rsidTr="00964882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E30472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 xml:space="preserve">улица Ленина </w:t>
            </w:r>
            <w:r w:rsidRPr="00817DC7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 w:rsidRPr="00817DC7">
              <w:t>твердое покрытие дорожного полотна (асфальтобетонное или гравийное), протяженность 0,</w:t>
            </w:r>
            <w:r>
              <w:t xml:space="preserve">085 </w:t>
            </w:r>
            <w:r w:rsidRPr="00817DC7">
              <w:t>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CC7BD3" w:rsidRDefault="00666ECD" w:rsidP="00964882">
            <w:r>
              <w:t>д.Грязная</w:t>
            </w:r>
          </w:p>
        </w:tc>
      </w:tr>
      <w:tr w:rsidR="00666ECD" w:rsidRPr="00E30472" w:rsidTr="00964882">
        <w:trPr>
          <w:cantSplit/>
          <w:trHeight w:val="119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E30472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 w:rsidRPr="00817DC7">
              <w:t xml:space="preserve">улица </w:t>
            </w:r>
            <w:r>
              <w:t>Гоголя</w:t>
            </w:r>
            <w:r w:rsidRPr="00817DC7">
              <w:t xml:space="preserve">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 w:rsidRPr="00817DC7">
              <w:t>твердое покрытие дорожного полотна (асфальтобетонное и</w:t>
            </w:r>
            <w:r>
              <w:t>ли гравийное), протяженность 0,85</w:t>
            </w:r>
            <w:r w:rsidRPr="00817DC7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Pr="00CC7BD3" w:rsidRDefault="00666ECD" w:rsidP="00964882">
            <w:r>
              <w:t>д.Шарагун</w:t>
            </w:r>
          </w:p>
        </w:tc>
      </w:tr>
      <w:tr w:rsidR="00666ECD" w:rsidRPr="00E30472" w:rsidTr="00964882">
        <w:trPr>
          <w:cantSplit/>
          <w:trHeight w:val="70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E30472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Pr="00FF2CD3" w:rsidRDefault="00666ECD" w:rsidP="00964882">
            <w:r>
              <w:t>у</w:t>
            </w:r>
            <w:r w:rsidRPr="00FF2CD3">
              <w:t>лично-дорожная сеть (реконструкция и благоустройство)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>
              <w:t>обеспечение</w:t>
            </w:r>
            <w:r w:rsidRPr="00FF2CD3">
              <w:t xml:space="preserve"> нормативных габаритов проезжих частей, спрямление существующих участков улично-дорожной сети, </w:t>
            </w:r>
            <w:r>
              <w:t xml:space="preserve">озеленение, </w:t>
            </w:r>
            <w:r w:rsidRPr="00FF2CD3">
              <w:t>устройство тротуаров, освещения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  <w:p w:rsidR="00666ECD" w:rsidRDefault="00666ECD" w:rsidP="00964882">
            <w:r>
              <w:t>д.Грязная</w:t>
            </w:r>
          </w:p>
          <w:p w:rsidR="00666ECD" w:rsidRDefault="00AB3DC7" w:rsidP="00964882">
            <w:r>
              <w:t>д.Быргазово</w:t>
            </w:r>
          </w:p>
          <w:p w:rsidR="00666ECD" w:rsidRDefault="00666ECD" w:rsidP="00964882">
            <w:r>
              <w:t>д.Шарагун</w:t>
            </w:r>
          </w:p>
        </w:tc>
      </w:tr>
      <w:tr w:rsidR="00666ECD" w:rsidRPr="00E30472" w:rsidTr="00964882">
        <w:trPr>
          <w:cantSplit/>
          <w:trHeight w:val="3036"/>
        </w:trPr>
        <w:tc>
          <w:tcPr>
            <w:tcW w:w="153" w:type="pct"/>
            <w:shd w:val="clear" w:color="auto" w:fill="auto"/>
            <w:vAlign w:val="center"/>
          </w:tcPr>
          <w:p w:rsidR="00666ECD" w:rsidRPr="00E30472" w:rsidRDefault="00666ECD" w:rsidP="00666ECD">
            <w:pPr>
              <w:numPr>
                <w:ilvl w:val="0"/>
                <w:numId w:val="8"/>
              </w:numPr>
              <w:tabs>
                <w:tab w:val="num" w:pos="1161"/>
              </w:tabs>
              <w:ind w:left="0" w:firstLine="0"/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666ECD" w:rsidRPr="00E30472" w:rsidRDefault="00666ECD" w:rsidP="00964882">
            <w:r w:rsidRPr="003B6557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 w:rsidRPr="003B6557">
              <w:t>оборудованные остановочные пункты на  автобусных маршрутах (строительство)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pPr>
              <w:rPr>
                <w:sz w:val="23"/>
                <w:szCs w:val="23"/>
              </w:rPr>
            </w:pPr>
            <w:r w:rsidRPr="003B6557">
              <w:rPr>
                <w:sz w:val="23"/>
                <w:szCs w:val="23"/>
              </w:rPr>
              <w:t>размещение остановочных пунктов:</w:t>
            </w:r>
          </w:p>
          <w:p w:rsidR="00666ECD" w:rsidRDefault="00666ECD" w:rsidP="00964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с. Буреть – на автомобильной дороге Тараса – Буреть;</w:t>
            </w:r>
          </w:p>
          <w:p w:rsidR="00666ECD" w:rsidRDefault="00666ECD" w:rsidP="00964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д.Грязная – на автомобильной дороге Буреть – Каменка;</w:t>
            </w:r>
          </w:p>
          <w:p w:rsidR="00666ECD" w:rsidRPr="00BB6ACA" w:rsidRDefault="00666ECD" w:rsidP="009648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д.Шарагун – на автомобильной дороге Олонки - Шарагун.</w:t>
            </w:r>
          </w:p>
          <w:p w:rsidR="00666ECD" w:rsidRPr="00BB6ACA" w:rsidRDefault="00666ECD" w:rsidP="00964882">
            <w:pPr>
              <w:rPr>
                <w:sz w:val="23"/>
                <w:szCs w:val="23"/>
              </w:rPr>
            </w:pPr>
            <w:r w:rsidRPr="00FF2CD3">
              <w:t xml:space="preserve">Остановочных пунктов должны быть </w:t>
            </w:r>
            <w:r w:rsidR="00AB3DC7" w:rsidRPr="00FF2CD3">
              <w:t>оборудованы</w:t>
            </w:r>
            <w:r w:rsidRPr="00FF2CD3">
              <w:t xml:space="preserve"> в соответствии с нормативными документами (ГОСТ Р 52766-2007 «Дороги автомобильные общего пользования. Элементы обустройства. Общие требования»)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  <w:p w:rsidR="00666ECD" w:rsidRDefault="00666ECD" w:rsidP="00964882">
            <w:r>
              <w:t>вблизи</w:t>
            </w:r>
          </w:p>
          <w:p w:rsidR="00666ECD" w:rsidRDefault="00666ECD" w:rsidP="00964882">
            <w:r>
              <w:t>д.Грязная</w:t>
            </w:r>
          </w:p>
          <w:p w:rsidR="00666ECD" w:rsidRDefault="00666ECD" w:rsidP="00964882">
            <w:r>
              <w:t>д.Шарагун</w:t>
            </w:r>
          </w:p>
        </w:tc>
      </w:tr>
      <w:tr w:rsidR="00666ECD" w:rsidTr="00964882">
        <w:tblPrEx>
          <w:tblLook w:val="0000"/>
        </w:tblPrEx>
        <w:trPr>
          <w:trHeight w:val="200"/>
        </w:trPr>
        <w:tc>
          <w:tcPr>
            <w:tcW w:w="5000" w:type="pct"/>
            <w:gridSpan w:val="5"/>
            <w:shd w:val="clear" w:color="auto" w:fill="auto"/>
          </w:tcPr>
          <w:p w:rsidR="00666ECD" w:rsidRPr="0089242A" w:rsidRDefault="00666ECD" w:rsidP="00964882">
            <w:pPr>
              <w:ind w:left="6" w:hanging="6"/>
              <w:rPr>
                <w:b/>
              </w:rPr>
            </w:pPr>
            <w:r w:rsidRPr="0089242A">
              <w:rPr>
                <w:b/>
              </w:rPr>
              <w:t>Расчётный срок проектирования (202</w:t>
            </w:r>
            <w:r>
              <w:rPr>
                <w:b/>
              </w:rPr>
              <w:t>2</w:t>
            </w:r>
            <w:r w:rsidRPr="0089242A">
              <w:rPr>
                <w:b/>
              </w:rPr>
              <w:t>-</w:t>
            </w:r>
            <w:r>
              <w:rPr>
                <w:b/>
              </w:rPr>
              <w:t>2030</w:t>
            </w:r>
            <w:r w:rsidRPr="0089242A">
              <w:rPr>
                <w:b/>
              </w:rPr>
              <w:t xml:space="preserve"> гг)</w:t>
            </w:r>
          </w:p>
        </w:tc>
      </w:tr>
      <w:tr w:rsidR="00666ECD" w:rsidRPr="007C1887" w:rsidTr="00964882">
        <w:trPr>
          <w:trHeight w:val="857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Default="00666ECD" w:rsidP="00666ECD">
            <w:pPr>
              <w:numPr>
                <w:ilvl w:val="0"/>
                <w:numId w:val="11"/>
              </w:numPr>
              <w:ind w:left="6" w:hanging="6"/>
              <w:jc w:val="both"/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666ECD" w:rsidRPr="001D37CB" w:rsidRDefault="00666ECD" w:rsidP="00964882">
            <w:r w:rsidRPr="001D37CB">
              <w:t>дорожная дея-тельность в от-ношении авто-мобильных до-рог местного значения в гра-ницах населен-ных пунктов му-ниципального образования</w:t>
            </w:r>
          </w:p>
        </w:tc>
        <w:tc>
          <w:tcPr>
            <w:tcW w:w="1462" w:type="pct"/>
            <w:tcBorders>
              <w:bottom w:val="nil"/>
            </w:tcBorders>
            <w:shd w:val="clear" w:color="auto" w:fill="auto"/>
            <w:vAlign w:val="center"/>
          </w:tcPr>
          <w:p w:rsidR="00666ECD" w:rsidRDefault="00666ECD" w:rsidP="00964882">
            <w:r>
              <w:t>автомобильные дороги (строительство)</w:t>
            </w:r>
          </w:p>
        </w:tc>
        <w:tc>
          <w:tcPr>
            <w:tcW w:w="2027" w:type="pct"/>
            <w:tcBorders>
              <w:bottom w:val="nil"/>
            </w:tcBorders>
            <w:shd w:val="clear" w:color="auto" w:fill="auto"/>
            <w:vAlign w:val="center"/>
          </w:tcPr>
          <w:p w:rsidR="00666ECD" w:rsidRDefault="00666ECD" w:rsidP="00964882">
            <w:r>
              <w:t>основные улицы</w:t>
            </w:r>
            <w:r w:rsidRPr="00B94A73">
              <w:t xml:space="preserve"> в </w:t>
            </w:r>
            <w:r>
              <w:t xml:space="preserve">проектируемой </w:t>
            </w:r>
            <w:r w:rsidRPr="00B94A73">
              <w:t>жилой застройке, ши</w:t>
            </w:r>
            <w:r>
              <w:t>рина проезжей части не менее 6,0</w:t>
            </w:r>
            <w:r w:rsidRPr="00B94A73">
              <w:t xml:space="preserve"> м, твердое покрытие дорожного полотна (асфальтобетонное или гравийное), тротуары, освещение, водоо</w:t>
            </w:r>
            <w:r>
              <w:t>твод с проезжей части, протяжённость – 1,96</w:t>
            </w:r>
            <w:r w:rsidRPr="00B94A7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</w:tc>
      </w:tr>
      <w:tr w:rsidR="00666ECD" w:rsidRPr="007C1887" w:rsidTr="00964882">
        <w:trPr>
          <w:trHeight w:val="444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Default="00666ECD" w:rsidP="00666ECD">
            <w:pPr>
              <w:numPr>
                <w:ilvl w:val="0"/>
                <w:numId w:val="11"/>
              </w:numPr>
              <w:ind w:left="6" w:hanging="6"/>
              <w:jc w:val="both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</w:t>
            </w:r>
            <w:r w:rsidRPr="00FF2CD3">
              <w:t xml:space="preserve">лица </w:t>
            </w:r>
            <w:r>
              <w:t>Дорожная</w:t>
            </w:r>
            <w:r w:rsidRPr="00FF2CD3">
              <w:t xml:space="preserve"> 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 w:rsidRPr="00FF2CD3">
              <w:t>твердое покрытие дорожного полотна (асфальтобетонное и</w:t>
            </w:r>
            <w:r>
              <w:t>ли гравийное), протяженность 0,35</w:t>
            </w:r>
            <w:r w:rsidRPr="00FF2CD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д.Быргазов</w:t>
            </w:r>
            <w:r w:rsidR="00AB3DC7">
              <w:t>о</w:t>
            </w:r>
          </w:p>
        </w:tc>
      </w:tr>
      <w:tr w:rsidR="00666ECD" w:rsidRPr="007C1887" w:rsidTr="00964882">
        <w:trPr>
          <w:trHeight w:val="451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Default="00666ECD" w:rsidP="00666ECD">
            <w:pPr>
              <w:numPr>
                <w:ilvl w:val="0"/>
                <w:numId w:val="11"/>
              </w:numPr>
              <w:ind w:left="6" w:hanging="6"/>
              <w:jc w:val="both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</w:t>
            </w:r>
            <w:r w:rsidRPr="00FF2CD3">
              <w:t xml:space="preserve">лица </w:t>
            </w:r>
            <w:r>
              <w:t xml:space="preserve">Колхозная </w:t>
            </w:r>
            <w:r w:rsidRPr="00FF2CD3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 w:rsidRPr="00FF2CD3">
              <w:t>твердое покрытие дорожного полотна (асфальтобетонное и</w:t>
            </w:r>
            <w:r>
              <w:t>ли гравийное), протяженность 0,20</w:t>
            </w:r>
            <w:r w:rsidRPr="00FF2CD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д.Быргазов</w:t>
            </w:r>
            <w:r w:rsidR="00AB3DC7">
              <w:t>о</w:t>
            </w:r>
          </w:p>
        </w:tc>
      </w:tr>
      <w:tr w:rsidR="00666ECD" w:rsidRPr="007C1887" w:rsidTr="00964882">
        <w:trPr>
          <w:trHeight w:val="7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7C1887" w:rsidRDefault="00666ECD" w:rsidP="00666ECD">
            <w:pPr>
              <w:numPr>
                <w:ilvl w:val="0"/>
                <w:numId w:val="11"/>
              </w:numPr>
              <w:ind w:left="252" w:hanging="252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7C1887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</w:t>
            </w:r>
            <w:r w:rsidRPr="00FF2CD3">
              <w:t xml:space="preserve">лица </w:t>
            </w:r>
            <w:r>
              <w:t xml:space="preserve">Пионерская </w:t>
            </w:r>
            <w:r w:rsidRPr="00FF2CD3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 w:rsidRPr="00FF2CD3">
              <w:t>твердое покрытие дорожного полотна (асфальтобетонное и</w:t>
            </w:r>
            <w:r>
              <w:t>ли гравийное), протяженность 0,38</w:t>
            </w:r>
            <w:r w:rsidRPr="00FF2CD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д.Грязная</w:t>
            </w:r>
          </w:p>
        </w:tc>
      </w:tr>
      <w:tr w:rsidR="00666ECD" w:rsidRPr="007C1887" w:rsidTr="00964882">
        <w:trPr>
          <w:trHeight w:val="26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7C1887" w:rsidRDefault="00666ECD" w:rsidP="00666ECD">
            <w:pPr>
              <w:numPr>
                <w:ilvl w:val="0"/>
                <w:numId w:val="11"/>
              </w:numPr>
              <w:ind w:left="252" w:hanging="252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7C1887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</w:t>
            </w:r>
            <w:r w:rsidRPr="00FF2CD3">
              <w:t xml:space="preserve">лица </w:t>
            </w:r>
            <w:r>
              <w:t xml:space="preserve">Луговая </w:t>
            </w:r>
            <w:r w:rsidRPr="00FF2CD3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 w:rsidRPr="00FF2CD3">
              <w:t>твердое покрытие дорожного полотна (асфальтобетонное и</w:t>
            </w:r>
            <w:r>
              <w:t>ли гравийное), протяженность 0,25</w:t>
            </w:r>
            <w:r w:rsidRPr="00FF2CD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д.Грязная</w:t>
            </w:r>
          </w:p>
        </w:tc>
      </w:tr>
      <w:tr w:rsidR="00666ECD" w:rsidRPr="007C1887" w:rsidTr="00964882">
        <w:trPr>
          <w:trHeight w:val="719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7C1887" w:rsidRDefault="00666ECD" w:rsidP="00666ECD">
            <w:pPr>
              <w:numPr>
                <w:ilvl w:val="0"/>
                <w:numId w:val="11"/>
              </w:numPr>
              <w:ind w:left="252" w:hanging="252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7C1887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</w:t>
            </w:r>
            <w:r w:rsidRPr="00FF2CD3">
              <w:t xml:space="preserve">лица </w:t>
            </w:r>
            <w:r>
              <w:t xml:space="preserve">Молодежная </w:t>
            </w:r>
            <w:r w:rsidRPr="00FF2CD3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 w:rsidRPr="00FF2CD3">
              <w:t>твердое покрытие дорожного полотна (асфальтобетонное и</w:t>
            </w:r>
            <w:r>
              <w:t>ли гравийное), протяженность 0,20</w:t>
            </w:r>
            <w:r w:rsidRPr="00FF2CD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д.Шарагун</w:t>
            </w:r>
          </w:p>
        </w:tc>
      </w:tr>
      <w:tr w:rsidR="00666ECD" w:rsidRPr="007C1887" w:rsidTr="00964882">
        <w:trPr>
          <w:trHeight w:val="26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7C1887" w:rsidRDefault="00666ECD" w:rsidP="00666ECD">
            <w:pPr>
              <w:numPr>
                <w:ilvl w:val="0"/>
                <w:numId w:val="11"/>
              </w:numPr>
              <w:ind w:left="252" w:hanging="252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7C1887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pPr>
              <w:shd w:val="clear" w:color="auto" w:fill="FFFFFF"/>
              <w:jc w:val="both"/>
            </w:pPr>
            <w:r>
              <w:t>у</w:t>
            </w:r>
            <w:r w:rsidRPr="00FF2CD3">
              <w:t xml:space="preserve">лица </w:t>
            </w:r>
            <w:r>
              <w:t xml:space="preserve">Колхозная </w:t>
            </w:r>
            <w:r w:rsidRPr="00FF2CD3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 w:rsidRPr="00FF2CD3">
              <w:t>твердое покрытие дорожного полотна (асфальтобетонное и</w:t>
            </w:r>
            <w:r>
              <w:t>ли гравийное), протяженность 0,18</w:t>
            </w:r>
            <w:r w:rsidRPr="00FF2CD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д.Шарагун</w:t>
            </w:r>
          </w:p>
        </w:tc>
      </w:tr>
      <w:tr w:rsidR="00666ECD" w:rsidRPr="007C1887" w:rsidTr="00964882">
        <w:trPr>
          <w:trHeight w:val="260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7C1887" w:rsidRDefault="00666ECD" w:rsidP="00666ECD">
            <w:pPr>
              <w:numPr>
                <w:ilvl w:val="0"/>
                <w:numId w:val="11"/>
              </w:numPr>
              <w:ind w:left="252" w:hanging="252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7C1887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</w:t>
            </w:r>
            <w:r w:rsidRPr="00FF2CD3">
              <w:t xml:space="preserve">лица </w:t>
            </w:r>
            <w:r>
              <w:t xml:space="preserve">Кирова </w:t>
            </w:r>
            <w:r w:rsidRPr="00FF2CD3">
              <w:t>(устройство твердого покрытия дорожного полотна)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Default="00666ECD" w:rsidP="00964882">
            <w:r w:rsidRPr="00FF2CD3">
              <w:t>твердое покрытие дорожного полотна (асфальтобетонное и</w:t>
            </w:r>
            <w:r>
              <w:t>ли гравийное), протяженность 0,39</w:t>
            </w:r>
            <w:r w:rsidRPr="00FF2CD3">
              <w:t xml:space="preserve"> км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д.Шарагун</w:t>
            </w:r>
          </w:p>
        </w:tc>
      </w:tr>
      <w:tr w:rsidR="00666ECD" w:rsidRPr="007C1887" w:rsidTr="00964882">
        <w:trPr>
          <w:trHeight w:val="601"/>
          <w:tblHeader/>
        </w:trPr>
        <w:tc>
          <w:tcPr>
            <w:tcW w:w="153" w:type="pct"/>
            <w:shd w:val="clear" w:color="auto" w:fill="auto"/>
            <w:vAlign w:val="center"/>
          </w:tcPr>
          <w:p w:rsidR="00666ECD" w:rsidRPr="007C1887" w:rsidRDefault="00666ECD" w:rsidP="00666ECD">
            <w:pPr>
              <w:numPr>
                <w:ilvl w:val="0"/>
                <w:numId w:val="11"/>
              </w:numPr>
              <w:ind w:left="252" w:hanging="252"/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66ECD" w:rsidRPr="007C1887" w:rsidRDefault="00666ECD" w:rsidP="00964882"/>
        </w:tc>
        <w:tc>
          <w:tcPr>
            <w:tcW w:w="1462" w:type="pct"/>
            <w:shd w:val="clear" w:color="auto" w:fill="auto"/>
            <w:vAlign w:val="center"/>
          </w:tcPr>
          <w:p w:rsidR="00666ECD" w:rsidRDefault="00666ECD" w:rsidP="00964882">
            <w:r>
              <w:t>у</w:t>
            </w:r>
            <w:r w:rsidRPr="00FF2CD3">
              <w:t>лично-дорожная сеть (реконструкция и благоустройство)</w:t>
            </w:r>
          </w:p>
        </w:tc>
        <w:tc>
          <w:tcPr>
            <w:tcW w:w="2027" w:type="pct"/>
            <w:shd w:val="clear" w:color="auto" w:fill="auto"/>
            <w:vAlign w:val="center"/>
          </w:tcPr>
          <w:p w:rsidR="00666ECD" w:rsidRPr="00FF2CD3" w:rsidRDefault="00666ECD" w:rsidP="00964882">
            <w:r>
              <w:t>обеспечение</w:t>
            </w:r>
            <w:r w:rsidRPr="00FF2CD3">
              <w:t xml:space="preserve"> нормативных габаритов проезжих частей, спрямление существующих участков улично-дорожной сети, </w:t>
            </w:r>
            <w:r>
              <w:t xml:space="preserve">озеленение, </w:t>
            </w:r>
            <w:r w:rsidRPr="00FF2CD3">
              <w:t>устройство тротуаров, освещения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  <w:p w:rsidR="00666ECD" w:rsidRDefault="00666ECD" w:rsidP="00964882">
            <w:r>
              <w:t>д.Грязная</w:t>
            </w:r>
          </w:p>
          <w:p w:rsidR="00666ECD" w:rsidRDefault="00AB3DC7" w:rsidP="00964882">
            <w:r>
              <w:t>д.Быргазово</w:t>
            </w:r>
          </w:p>
          <w:p w:rsidR="00666ECD" w:rsidRDefault="00666ECD" w:rsidP="00964882">
            <w:r>
              <w:t>д.Шарагун</w:t>
            </w:r>
          </w:p>
        </w:tc>
      </w:tr>
    </w:tbl>
    <w:p w:rsidR="00666ECD" w:rsidRDefault="00666ECD" w:rsidP="00666ECD"/>
    <w:p w:rsidR="00666ECD" w:rsidRPr="00AB3DC7" w:rsidRDefault="00666ECD" w:rsidP="00666ECD">
      <w:pPr>
        <w:pStyle w:val="2"/>
        <w:rPr>
          <w:rFonts w:ascii="Times New Roman" w:hAnsi="Times New Roman"/>
        </w:rPr>
      </w:pPr>
      <w:bookmarkStart w:id="27" w:name="_Toc342641456"/>
      <w:r w:rsidRPr="00AB3DC7">
        <w:rPr>
          <w:rFonts w:ascii="Times New Roman" w:hAnsi="Times New Roman"/>
        </w:rPr>
        <w:lastRenderedPageBreak/>
        <w:t xml:space="preserve"> Инженерная инфраструктура</w:t>
      </w:r>
      <w:bookmarkEnd w:id="27"/>
    </w:p>
    <w:p w:rsidR="00666ECD" w:rsidRPr="00AB3DC7" w:rsidRDefault="00666ECD" w:rsidP="00666ECD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342641457"/>
      <w:r>
        <w:t xml:space="preserve"> </w:t>
      </w:r>
      <w:r w:rsidRPr="00AB3DC7">
        <w:rPr>
          <w:rFonts w:ascii="Times New Roman" w:hAnsi="Times New Roman" w:cs="Times New Roman"/>
          <w:sz w:val="24"/>
          <w:szCs w:val="24"/>
        </w:rPr>
        <w:t>Водоснабжение</w:t>
      </w:r>
      <w:bookmarkEnd w:id="28"/>
    </w:p>
    <w:p w:rsidR="00666ECD" w:rsidRDefault="00666ECD" w:rsidP="00666ECD">
      <w:pPr>
        <w:pStyle w:val="14"/>
        <w:jc w:val="left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1620"/>
        <w:gridCol w:w="3780"/>
        <w:gridCol w:w="3780"/>
      </w:tblGrid>
      <w:tr w:rsidR="00666ECD" w:rsidRPr="006E1A23" w:rsidTr="00964882">
        <w:trPr>
          <w:trHeight w:val="1152"/>
          <w:tblHeader/>
        </w:trPr>
        <w:tc>
          <w:tcPr>
            <w:tcW w:w="54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270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216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666ECD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объекта</w:t>
            </w:r>
            <w:r>
              <w:rPr>
                <w:b/>
              </w:rPr>
              <w:t xml:space="preserve"> </w:t>
            </w:r>
          </w:p>
          <w:p w:rsidR="00666ECD" w:rsidRPr="006E1A23" w:rsidRDefault="00666ECD" w:rsidP="00964882">
            <w:pPr>
              <w:rPr>
                <w:b/>
              </w:rPr>
            </w:pPr>
            <w:r>
              <w:rPr>
                <w:b/>
              </w:rPr>
              <w:t>(мероприятия)</w:t>
            </w:r>
          </w:p>
        </w:tc>
        <w:tc>
          <w:tcPr>
            <w:tcW w:w="162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  <w:p w:rsidR="00666ECD" w:rsidRPr="00EC14E3" w:rsidRDefault="00666ECD" w:rsidP="00964882"/>
        </w:tc>
        <w:tc>
          <w:tcPr>
            <w:tcW w:w="378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 xml:space="preserve">местоположение - функциональная зона 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E1A23" w:rsidTr="00964882">
        <w:trPr>
          <w:trHeight w:val="211"/>
          <w:tblHeader/>
        </w:trPr>
        <w:tc>
          <w:tcPr>
            <w:tcW w:w="54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</w:p>
        </w:tc>
        <w:tc>
          <w:tcPr>
            <w:tcW w:w="14040" w:type="dxa"/>
            <w:gridSpan w:val="5"/>
            <w:shd w:val="clear" w:color="auto" w:fill="auto"/>
          </w:tcPr>
          <w:p w:rsidR="00666ECD" w:rsidRPr="00C11E7C" w:rsidRDefault="00666ECD" w:rsidP="00964882">
            <w:pPr>
              <w:rPr>
                <w:b/>
              </w:rPr>
            </w:pPr>
            <w:r w:rsidRPr="00C11E7C">
              <w:rPr>
                <w:b/>
              </w:rPr>
              <w:t xml:space="preserve">Организация водоснабжения населения в границах поселения </w:t>
            </w:r>
          </w:p>
        </w:tc>
      </w:tr>
      <w:tr w:rsidR="00666ECD" w:rsidRPr="006E1A23" w:rsidTr="00964882">
        <w:trPr>
          <w:trHeight w:val="211"/>
          <w:tblHeader/>
        </w:trPr>
        <w:tc>
          <w:tcPr>
            <w:tcW w:w="54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</w:p>
        </w:tc>
        <w:tc>
          <w:tcPr>
            <w:tcW w:w="14040" w:type="dxa"/>
            <w:gridSpan w:val="5"/>
            <w:shd w:val="clear" w:color="auto" w:fill="auto"/>
          </w:tcPr>
          <w:p w:rsidR="00666ECD" w:rsidRPr="004019C6" w:rsidRDefault="00666ECD" w:rsidP="00964882">
            <w:pPr>
              <w:rPr>
                <w:b/>
              </w:rPr>
            </w:pPr>
            <w:r w:rsidRPr="004019C6">
              <w:rPr>
                <w:b/>
              </w:rPr>
              <w:t xml:space="preserve">Первая очередь </w:t>
            </w:r>
          </w:p>
        </w:tc>
      </w:tr>
      <w:tr w:rsidR="00666ECD" w:rsidRPr="006E1A23" w:rsidTr="00964882">
        <w:trPr>
          <w:trHeight w:val="818"/>
          <w:tblHeader/>
        </w:trPr>
        <w:tc>
          <w:tcPr>
            <w:tcW w:w="540" w:type="dxa"/>
            <w:shd w:val="clear" w:color="auto" w:fill="auto"/>
          </w:tcPr>
          <w:p w:rsidR="00666ECD" w:rsidRPr="005A0961" w:rsidRDefault="00666ECD" w:rsidP="00964882">
            <w:r w:rsidRPr="005A0961"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 w:rsidRPr="00FE07F9">
              <w:t>транспортировка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 xml:space="preserve">Строительство </w:t>
            </w:r>
            <w:r w:rsidRPr="00FE07F9">
              <w:t>се</w:t>
            </w:r>
            <w:r>
              <w:t>тей</w:t>
            </w:r>
            <w:r w:rsidRPr="00FE07F9">
              <w:t xml:space="preserve">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FE07F9" w:rsidRDefault="00666ECD" w:rsidP="00964882">
            <w:r>
              <w:t>4,6</w:t>
            </w:r>
            <w:r w:rsidRPr="009F44CE">
              <w:t xml:space="preserve"> км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5A0961" w:rsidRDefault="00666ECD" w:rsidP="00964882">
            <w:r>
              <w:t>с.Буреть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5A0961" w:rsidRDefault="00666ECD" w:rsidP="00964882">
            <w:r>
              <w:t>Санитарно-защитная полоса 10 м</w:t>
            </w:r>
          </w:p>
        </w:tc>
      </w:tr>
      <w:tr w:rsidR="00666ECD" w:rsidRPr="006E1A23" w:rsidTr="00964882">
        <w:trPr>
          <w:trHeight w:val="122"/>
          <w:tblHeader/>
        </w:trPr>
        <w:tc>
          <w:tcPr>
            <w:tcW w:w="540" w:type="dxa"/>
            <w:shd w:val="clear" w:color="auto" w:fill="auto"/>
          </w:tcPr>
          <w:p w:rsidR="00666ECD" w:rsidRPr="005A0961" w:rsidRDefault="00666ECD" w:rsidP="00964882">
            <w: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 w:rsidRPr="00FE07F9"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7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Pr="005A0961" w:rsidRDefault="00666ECD" w:rsidP="00964882">
            <w: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666ECD" w:rsidP="00964882">
            <w:r>
              <w:t xml:space="preserve">д. </w:t>
            </w:r>
            <w:r w:rsidR="00AB3DC7">
              <w:t>Быргаз</w:t>
            </w:r>
            <w:r>
              <w:t>ов</w:t>
            </w:r>
            <w:r w:rsidR="00AB3DC7">
              <w:t>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Pr="005A0961" w:rsidRDefault="00666ECD" w:rsidP="00964882">
            <w: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666ECD" w:rsidP="00964882">
            <w:r>
              <w:t>д. Грязная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Default="00666ECD" w:rsidP="00964882">
            <w: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ремонт существующих источников водоснабжения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1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666ECD" w:rsidP="00964882">
            <w:r>
              <w:t>д. Шарагун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Default="00666ECD" w:rsidP="00964882"/>
        </w:tc>
        <w:tc>
          <w:tcPr>
            <w:tcW w:w="14040" w:type="dxa"/>
            <w:gridSpan w:val="5"/>
            <w:shd w:val="clear" w:color="auto" w:fill="auto"/>
            <w:vAlign w:val="center"/>
          </w:tcPr>
          <w:p w:rsidR="00666ECD" w:rsidRPr="004019C6" w:rsidRDefault="00666ECD" w:rsidP="00964882">
            <w:pPr>
              <w:rPr>
                <w:b/>
              </w:rPr>
            </w:pPr>
            <w:r w:rsidRPr="004019C6">
              <w:rPr>
                <w:b/>
              </w:rPr>
              <w:t>Расчетный срок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Default="00666ECD" w:rsidP="00964882"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 w:rsidRPr="00FE07F9"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Default="00666ECD" w:rsidP="00964882">
            <w:r>
              <w:lastRenderedPageBreak/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AB3DC7" w:rsidP="00964882">
            <w:r>
              <w:t>д. Быргазово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Default="00666ECD" w:rsidP="00964882">
            <w: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2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666ECD" w:rsidP="00964882">
            <w:r>
              <w:t>д. Грязная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  <w:tr w:rsidR="00666ECD" w:rsidRPr="006E1A23" w:rsidTr="00964882">
        <w:trPr>
          <w:tblHeader/>
        </w:trPr>
        <w:tc>
          <w:tcPr>
            <w:tcW w:w="540" w:type="dxa"/>
            <w:shd w:val="clear" w:color="auto" w:fill="auto"/>
          </w:tcPr>
          <w:p w:rsidR="00666ECD" w:rsidRDefault="00666ECD" w:rsidP="00964882">
            <w: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Забор воды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FE07F9" w:rsidRDefault="00666ECD" w:rsidP="00964882">
            <w:r>
              <w:t>Строительство нового водозабора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454E37" w:rsidRDefault="00666ECD" w:rsidP="00964882">
            <w:r>
              <w:t>2  шт.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Default="00666ECD" w:rsidP="00964882">
            <w:r>
              <w:t>д. Шарагун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зоны санитарной охраны</w:t>
            </w:r>
            <w:r w:rsidRPr="00FE07F9">
              <w:t xml:space="preserve"> в составе</w:t>
            </w:r>
          </w:p>
          <w:p w:rsidR="00666ECD" w:rsidRPr="005A0961" w:rsidRDefault="00666ECD" w:rsidP="00964882">
            <w:r w:rsidRPr="00FE07F9">
              <w:t>3-х поясов (</w:t>
            </w:r>
            <w:r>
              <w:t xml:space="preserve">1 </w:t>
            </w:r>
            <w:r w:rsidRPr="00FE07F9">
              <w:t>пояс 30</w:t>
            </w:r>
            <w:r>
              <w:t xml:space="preserve"> </w:t>
            </w:r>
            <w:r w:rsidRPr="00FE07F9">
              <w:t>от скважин)</w:t>
            </w:r>
          </w:p>
        </w:tc>
      </w:tr>
    </w:tbl>
    <w:p w:rsidR="00666ECD" w:rsidRPr="009373E5" w:rsidRDefault="00666ECD" w:rsidP="00666ECD"/>
    <w:p w:rsidR="00666ECD" w:rsidRPr="00AB3DC7" w:rsidRDefault="00666ECD" w:rsidP="00666ECD">
      <w:pPr>
        <w:pStyle w:val="3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29" w:name="_Toc342641458"/>
      <w:r>
        <w:t xml:space="preserve"> </w:t>
      </w:r>
      <w:r w:rsidRPr="00AB3DC7">
        <w:rPr>
          <w:rFonts w:ascii="Times New Roman" w:hAnsi="Times New Roman" w:cs="Times New Roman"/>
          <w:sz w:val="24"/>
          <w:szCs w:val="24"/>
        </w:rPr>
        <w:t>Водоотведение</w:t>
      </w:r>
      <w:bookmarkEnd w:id="29"/>
    </w:p>
    <w:p w:rsidR="00666ECD" w:rsidRDefault="00666ECD" w:rsidP="00666ECD">
      <w:pPr>
        <w:pStyle w:val="14"/>
        <w:jc w:val="left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2700"/>
        <w:gridCol w:w="3240"/>
        <w:gridCol w:w="2842"/>
        <w:gridCol w:w="3098"/>
      </w:tblGrid>
      <w:tr w:rsidR="00666ECD" w:rsidRPr="006E1A23" w:rsidTr="00964882">
        <w:trPr>
          <w:trHeight w:val="1690"/>
          <w:tblHeader/>
        </w:trPr>
        <w:tc>
          <w:tcPr>
            <w:tcW w:w="647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2053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270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324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  <w:p w:rsidR="00666ECD" w:rsidRPr="00EC14E3" w:rsidRDefault="00666ECD" w:rsidP="00964882"/>
        </w:tc>
        <w:tc>
          <w:tcPr>
            <w:tcW w:w="2842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 xml:space="preserve">местоположение, функциональная зона </w:t>
            </w:r>
          </w:p>
          <w:p w:rsidR="00666ECD" w:rsidRPr="006E1A23" w:rsidRDefault="00666ECD" w:rsidP="00964882">
            <w:pPr>
              <w:rPr>
                <w:sz w:val="20"/>
                <w:szCs w:val="20"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098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E1A23" w:rsidTr="00964882">
        <w:trPr>
          <w:trHeight w:val="166"/>
          <w:tblHeader/>
        </w:trPr>
        <w:tc>
          <w:tcPr>
            <w:tcW w:w="647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</w:p>
        </w:tc>
        <w:tc>
          <w:tcPr>
            <w:tcW w:w="13933" w:type="dxa"/>
            <w:gridSpan w:val="5"/>
            <w:shd w:val="clear" w:color="auto" w:fill="auto"/>
          </w:tcPr>
          <w:p w:rsidR="00666ECD" w:rsidRDefault="00666ECD" w:rsidP="00964882">
            <w:pPr>
              <w:rPr>
                <w:b/>
              </w:rPr>
            </w:pPr>
            <w:r>
              <w:rPr>
                <w:b/>
              </w:rPr>
              <w:t>О</w:t>
            </w:r>
            <w:r w:rsidRPr="00C11E7C">
              <w:rPr>
                <w:b/>
              </w:rPr>
              <w:t xml:space="preserve">рганизация водоотведения в границах поселения </w:t>
            </w:r>
          </w:p>
          <w:p w:rsidR="00666ECD" w:rsidRPr="00C11E7C" w:rsidRDefault="00666ECD" w:rsidP="00964882">
            <w:pPr>
              <w:rPr>
                <w:b/>
              </w:rPr>
            </w:pPr>
            <w:r>
              <w:rPr>
                <w:b/>
              </w:rPr>
              <w:t>Первая очередь</w:t>
            </w:r>
          </w:p>
        </w:tc>
      </w:tr>
      <w:tr w:rsidR="00666ECD" w:rsidRPr="006E1A23" w:rsidTr="00964882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666ECD" w:rsidRPr="003E7291" w:rsidRDefault="00666ECD" w:rsidP="00964882">
            <w:r w:rsidRPr="003E7291"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66ECD" w:rsidRPr="00FE07F9" w:rsidRDefault="00666ECD" w:rsidP="00964882">
            <w:r>
              <w:t>о</w:t>
            </w:r>
            <w:r w:rsidRPr="00FE07F9">
              <w:t>чистка сточных вод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6ECD" w:rsidRPr="00FE07F9" w:rsidRDefault="00666ECD" w:rsidP="00964882">
            <w:r>
              <w:t>Площадка очистных сооружений (сливная станция и очистные сооружения).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66ECD" w:rsidRDefault="00666ECD" w:rsidP="00964882">
            <w:r>
              <w:t>Ориентировочная проектная производительность</w:t>
            </w:r>
            <w:r w:rsidRPr="00FE07F9">
              <w:t xml:space="preserve"> </w:t>
            </w:r>
          </w:p>
          <w:p w:rsidR="00666ECD" w:rsidRDefault="00666ECD" w:rsidP="00964882">
            <w:r>
              <w:t xml:space="preserve">350 </w:t>
            </w:r>
            <w:r w:rsidRPr="00FE07F9">
              <w:t>м</w:t>
            </w:r>
            <w:r w:rsidRPr="00FE07F9">
              <w:rPr>
                <w:vertAlign w:val="superscript"/>
              </w:rPr>
              <w:t>3</w:t>
            </w:r>
            <w:r w:rsidRPr="00FE07F9">
              <w:t>/сутки</w:t>
            </w:r>
          </w:p>
          <w:p w:rsidR="00666ECD" w:rsidRPr="00FE07F9" w:rsidRDefault="00666ECD" w:rsidP="00964882"/>
        </w:tc>
        <w:tc>
          <w:tcPr>
            <w:tcW w:w="2842" w:type="dxa"/>
            <w:shd w:val="clear" w:color="auto" w:fill="auto"/>
            <w:vAlign w:val="center"/>
          </w:tcPr>
          <w:p w:rsidR="00666ECD" w:rsidRPr="005A0961" w:rsidRDefault="00666ECD" w:rsidP="00964882">
            <w:r>
              <w:rPr>
                <w:szCs w:val="28"/>
              </w:rPr>
              <w:t>на юге с.Буреть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666ECD" w:rsidRPr="00FE07F9" w:rsidRDefault="00666ECD" w:rsidP="00964882">
            <w:r>
              <w:t>санитарно-защитная зона 30</w:t>
            </w:r>
            <w:r w:rsidRPr="00FE07F9">
              <w:t>0 м</w:t>
            </w:r>
          </w:p>
        </w:tc>
      </w:tr>
    </w:tbl>
    <w:p w:rsidR="00666ECD" w:rsidRDefault="00666ECD" w:rsidP="00666ECD">
      <w:pPr>
        <w:pStyle w:val="14"/>
        <w:jc w:val="left"/>
        <w:sectPr w:rsidR="00666ECD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66ECD" w:rsidRPr="00AB3DC7" w:rsidRDefault="00666ECD" w:rsidP="00666ECD">
      <w:pPr>
        <w:pStyle w:val="3"/>
        <w:pageBreakBefore/>
        <w:rPr>
          <w:rFonts w:ascii="Times New Roman" w:hAnsi="Times New Roman" w:cs="Times New Roman"/>
          <w:sz w:val="24"/>
          <w:szCs w:val="24"/>
        </w:rPr>
      </w:pPr>
      <w:bookmarkStart w:id="30" w:name="_Toc342641459"/>
      <w:bookmarkStart w:id="31" w:name="_Toc327520074"/>
      <w:r w:rsidRPr="00AB3DC7">
        <w:rPr>
          <w:rFonts w:ascii="Times New Roman" w:hAnsi="Times New Roman" w:cs="Times New Roman"/>
          <w:sz w:val="24"/>
          <w:szCs w:val="24"/>
        </w:rPr>
        <w:lastRenderedPageBreak/>
        <w:t>Электроснабжение</w:t>
      </w:r>
      <w:bookmarkEnd w:id="3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666ECD" w:rsidRPr="00FF2CD3" w:rsidTr="00964882">
        <w:trPr>
          <w:trHeight w:val="1152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bookmarkStart w:id="32" w:name="_Toc332987385"/>
            <w:bookmarkStart w:id="33" w:name="_Toc332990342"/>
            <w:bookmarkStart w:id="34" w:name="_Toc332992363"/>
            <w:r w:rsidRPr="00FF2CD3">
              <w:rPr>
                <w:b/>
              </w:rPr>
              <w:t>№ п/п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назначение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наименование</w:t>
            </w:r>
          </w:p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объекта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характеристика</w:t>
            </w:r>
          </w:p>
          <w:p w:rsidR="00666ECD" w:rsidRPr="00FF2CD3" w:rsidRDefault="00666ECD" w:rsidP="00964882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местоположение, функциональная зона</w:t>
            </w:r>
          </w:p>
          <w:p w:rsidR="00666ECD" w:rsidRPr="00FF2CD3" w:rsidRDefault="00666ECD" w:rsidP="00964882">
            <w:pPr>
              <w:rPr>
                <w:sz w:val="20"/>
                <w:szCs w:val="20"/>
              </w:rPr>
            </w:pPr>
            <w:r w:rsidRPr="00FF2CD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FF2CD3" w:rsidTr="0096488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>организация в границах поселения электроснабжения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FF2CD3" w:rsidRDefault="00666ECD" w:rsidP="00964882">
            <w:r>
              <w:t>К</w:t>
            </w:r>
            <w:r w:rsidRPr="00FF2CD3">
              <w:t xml:space="preserve">ТП и ВЛ 10 кВ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>реконструкция</w:t>
            </w:r>
            <w:r>
              <w:t xml:space="preserve"> п</w:t>
            </w:r>
            <w:r w:rsidRPr="00FF2CD3">
              <w:t>о мере износа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Default="00666ECD" w:rsidP="00964882"/>
          <w:p w:rsidR="00666ECD" w:rsidRPr="00FF2CD3" w:rsidRDefault="00666ECD" w:rsidP="00964882">
            <w:r>
              <w:t>Зона инженерной инфраструктуры (для КТП)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FF2CD3" w:rsidRDefault="00666ECD" w:rsidP="00964882">
            <w: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666ECD" w:rsidRPr="00341903" w:rsidRDefault="00666ECD" w:rsidP="00666ECD">
      <w:pPr>
        <w:sectPr w:rsidR="00666ECD" w:rsidRPr="00341903" w:rsidSect="005724B5">
          <w:pgSz w:w="16838" w:h="11906" w:orient="landscape"/>
          <w:pgMar w:top="1701" w:right="1134" w:bottom="993" w:left="1134" w:header="709" w:footer="709" w:gutter="0"/>
          <w:cols w:space="708"/>
          <w:docGrid w:linePitch="360"/>
        </w:sectPr>
      </w:pPr>
    </w:p>
    <w:p w:rsidR="00666ECD" w:rsidRPr="00AB3DC7" w:rsidRDefault="00666ECD" w:rsidP="00666ECD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5" w:name="_Toc342641460"/>
      <w:r w:rsidRPr="00AB3DC7">
        <w:rPr>
          <w:rFonts w:ascii="Times New Roman" w:hAnsi="Times New Roman" w:cs="Times New Roman"/>
          <w:sz w:val="24"/>
          <w:szCs w:val="24"/>
        </w:rPr>
        <w:lastRenderedPageBreak/>
        <w:t>Теплоснабжение</w:t>
      </w:r>
      <w:bookmarkEnd w:id="32"/>
      <w:bookmarkEnd w:id="33"/>
      <w:bookmarkEnd w:id="34"/>
      <w:bookmarkEnd w:id="35"/>
    </w:p>
    <w:p w:rsidR="00666ECD" w:rsidRDefault="00666ECD" w:rsidP="00666ECD">
      <w:pPr>
        <w:pStyle w:val="14"/>
        <w:jc w:val="left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2700"/>
        <w:gridCol w:w="2088"/>
        <w:gridCol w:w="3960"/>
        <w:gridCol w:w="3240"/>
      </w:tblGrid>
      <w:tr w:rsidR="00666ECD" w:rsidRPr="006E1A23" w:rsidTr="00964882">
        <w:trPr>
          <w:trHeight w:val="1690"/>
          <w:tblHeader/>
        </w:trPr>
        <w:tc>
          <w:tcPr>
            <w:tcW w:w="647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2053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270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2088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  <w:p w:rsidR="00666ECD" w:rsidRPr="00EC14E3" w:rsidRDefault="00666ECD" w:rsidP="00964882"/>
        </w:tc>
        <w:tc>
          <w:tcPr>
            <w:tcW w:w="396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 xml:space="preserve">местоположение - функциональная зона </w:t>
            </w:r>
          </w:p>
          <w:p w:rsidR="00666ECD" w:rsidRPr="006E1A23" w:rsidRDefault="00666ECD" w:rsidP="00964882">
            <w:pPr>
              <w:rPr>
                <w:sz w:val="20"/>
                <w:szCs w:val="20"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24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E1A23" w:rsidTr="00964882">
        <w:trPr>
          <w:trHeight w:val="90"/>
        </w:trPr>
        <w:tc>
          <w:tcPr>
            <w:tcW w:w="647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</w:p>
        </w:tc>
        <w:tc>
          <w:tcPr>
            <w:tcW w:w="14041" w:type="dxa"/>
            <w:gridSpan w:val="5"/>
            <w:shd w:val="clear" w:color="auto" w:fill="auto"/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Организация теплоснабжения в границах населенных пунктов поселения</w:t>
            </w:r>
          </w:p>
        </w:tc>
      </w:tr>
      <w:tr w:rsidR="00666ECD" w:rsidRPr="006E1A23" w:rsidTr="00964882">
        <w:tc>
          <w:tcPr>
            <w:tcW w:w="647" w:type="dxa"/>
            <w:shd w:val="clear" w:color="auto" w:fill="auto"/>
          </w:tcPr>
          <w:p w:rsidR="00666ECD" w:rsidRPr="003E7291" w:rsidRDefault="00666ECD" w:rsidP="00964882">
            <w:r w:rsidRPr="003E7291">
              <w:t>1</w:t>
            </w:r>
          </w:p>
        </w:tc>
        <w:tc>
          <w:tcPr>
            <w:tcW w:w="2053" w:type="dxa"/>
            <w:shd w:val="clear" w:color="auto" w:fill="auto"/>
          </w:tcPr>
          <w:p w:rsidR="00666ECD" w:rsidRPr="000A2D9D" w:rsidRDefault="00666ECD" w:rsidP="00964882">
            <w:r w:rsidRPr="000A2D9D">
              <w:t xml:space="preserve">производство тепловой энергии </w:t>
            </w:r>
          </w:p>
        </w:tc>
        <w:tc>
          <w:tcPr>
            <w:tcW w:w="2700" w:type="dxa"/>
            <w:shd w:val="clear" w:color="auto" w:fill="auto"/>
          </w:tcPr>
          <w:p w:rsidR="00666ECD" w:rsidRPr="000A2D9D" w:rsidRDefault="00666ECD" w:rsidP="00964882">
            <w:r w:rsidRPr="000A2D9D">
              <w:t>автономные источники тепла</w:t>
            </w:r>
          </w:p>
          <w:p w:rsidR="00666ECD" w:rsidRPr="000A2D9D" w:rsidRDefault="00666ECD" w:rsidP="00964882"/>
        </w:tc>
        <w:tc>
          <w:tcPr>
            <w:tcW w:w="2088" w:type="dxa"/>
            <w:shd w:val="clear" w:color="auto" w:fill="auto"/>
          </w:tcPr>
          <w:p w:rsidR="00666ECD" w:rsidRPr="00955499" w:rsidRDefault="00666ECD" w:rsidP="00964882">
            <w:r w:rsidRPr="00955499">
              <w:rPr>
                <w:szCs w:val="28"/>
              </w:rPr>
              <w:t>автономные теплогенераторы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3960" w:type="dxa"/>
            <w:shd w:val="clear" w:color="auto" w:fill="auto"/>
          </w:tcPr>
          <w:p w:rsidR="00666ECD" w:rsidRPr="00955499" w:rsidRDefault="00666ECD" w:rsidP="00964882">
            <w:r w:rsidRPr="00955499">
              <w:t>зона инженерной инфраструктуры</w:t>
            </w:r>
          </w:p>
        </w:tc>
        <w:tc>
          <w:tcPr>
            <w:tcW w:w="3240" w:type="dxa"/>
            <w:shd w:val="clear" w:color="auto" w:fill="auto"/>
          </w:tcPr>
          <w:p w:rsidR="00666ECD" w:rsidRPr="000A2D9D" w:rsidRDefault="00666ECD" w:rsidP="00964882">
            <w:r w:rsidRPr="000A2D9D">
              <w:t>Санитарно</w:t>
            </w:r>
            <w:r>
              <w:t>-</w:t>
            </w:r>
            <w:r w:rsidRPr="000A2D9D">
              <w:t xml:space="preserve">защитные зоны </w:t>
            </w:r>
            <w:r>
              <w:t>от автономных теплогенераторов</w:t>
            </w:r>
            <w:r w:rsidRPr="000A2D9D">
              <w:t xml:space="preserve"> (расчетные)</w:t>
            </w:r>
          </w:p>
        </w:tc>
      </w:tr>
    </w:tbl>
    <w:p w:rsidR="00666ECD" w:rsidRPr="004D64EC" w:rsidRDefault="00666ECD" w:rsidP="00666ECD">
      <w:pPr>
        <w:sectPr w:rsidR="00666ECD" w:rsidRPr="004D64EC" w:rsidSect="005724B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66ECD" w:rsidRPr="00AB3DC7" w:rsidRDefault="00666ECD" w:rsidP="00666ECD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32987386"/>
      <w:bookmarkStart w:id="37" w:name="_Toc332990343"/>
      <w:bookmarkStart w:id="38" w:name="_Toc332992364"/>
      <w:bookmarkStart w:id="39" w:name="_Toc342641461"/>
      <w:r w:rsidRPr="00AB3DC7">
        <w:rPr>
          <w:rFonts w:ascii="Times New Roman" w:hAnsi="Times New Roman" w:cs="Times New Roman"/>
          <w:sz w:val="24"/>
          <w:szCs w:val="24"/>
        </w:rPr>
        <w:lastRenderedPageBreak/>
        <w:t>Газоснабжение</w:t>
      </w:r>
      <w:bookmarkEnd w:id="36"/>
      <w:bookmarkEnd w:id="37"/>
      <w:bookmarkEnd w:id="38"/>
      <w:bookmarkEnd w:id="39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68"/>
        <w:gridCol w:w="2910"/>
        <w:gridCol w:w="3750"/>
        <w:gridCol w:w="3780"/>
      </w:tblGrid>
      <w:tr w:rsidR="00666ECD" w:rsidRPr="00FF2CD3" w:rsidTr="00964882">
        <w:trPr>
          <w:trHeight w:val="1152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bookmarkStart w:id="40" w:name="_Toc332987387"/>
            <w:bookmarkStart w:id="41" w:name="_Toc332990344"/>
            <w:bookmarkStart w:id="42" w:name="_Toc332992365"/>
            <w:r w:rsidRPr="00FF2CD3">
              <w:rPr>
                <w:b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назначение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наименование</w:t>
            </w:r>
          </w:p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объекта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характеристика</w:t>
            </w:r>
          </w:p>
          <w:p w:rsidR="00666ECD" w:rsidRPr="00FF2CD3" w:rsidRDefault="00666ECD" w:rsidP="00964882"/>
        </w:tc>
        <w:tc>
          <w:tcPr>
            <w:tcW w:w="375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 xml:space="preserve">местоположение - функциональная зона </w:t>
            </w:r>
          </w:p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  <w:r w:rsidRPr="00FF2CD3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FF2CD3" w:rsidTr="00964882">
        <w:trPr>
          <w:trHeight w:val="211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964882">
            <w:pPr>
              <w:rPr>
                <w:b/>
              </w:rPr>
            </w:pPr>
          </w:p>
        </w:tc>
        <w:tc>
          <w:tcPr>
            <w:tcW w:w="14328" w:type="dxa"/>
            <w:gridSpan w:val="5"/>
            <w:shd w:val="clear" w:color="auto" w:fill="auto"/>
            <w:vAlign w:val="center"/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Организация газоснабжения в границах поселения</w:t>
            </w:r>
          </w:p>
        </w:tc>
      </w:tr>
      <w:tr w:rsidR="00666ECD" w:rsidRPr="00FF2CD3" w:rsidTr="0096488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>Организация газоснабжения в границах насе-ленных пунктов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 xml:space="preserve">Газораспределительный пункт 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666ECD" w:rsidRDefault="00666ECD" w:rsidP="00964882">
            <w:r>
              <w:t>Строительство.</w:t>
            </w:r>
          </w:p>
          <w:p w:rsidR="00666ECD" w:rsidRDefault="00666ECD" w:rsidP="00964882">
            <w:r>
              <w:t>Прохождение и протяжённость газораспределительной сети, количество и тип газорегуляторной установки должны быть уточнены в проекте газоснабжения и газификации поселения</w:t>
            </w:r>
          </w:p>
          <w:p w:rsidR="00666ECD" w:rsidRPr="00FF2CD3" w:rsidRDefault="00666ECD" w:rsidP="00964882"/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666ECD" w:rsidRDefault="00666ECD" w:rsidP="00964882">
            <w:r w:rsidRPr="000A2D9D">
              <w:t>зона инженерной инфраструктуры</w:t>
            </w:r>
          </w:p>
          <w:p w:rsidR="00666ECD" w:rsidRPr="00FF2CD3" w:rsidRDefault="00666ECD" w:rsidP="00964882">
            <w:r>
              <w:t>(для газораспределительного пункта)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666ECD" w:rsidRDefault="00666ECD" w:rsidP="00964882">
            <w:pPr>
              <w:jc w:val="both"/>
            </w:pPr>
            <w:r>
              <w:t>охранные зоны-</w:t>
            </w:r>
          </w:p>
          <w:p w:rsidR="00666ECD" w:rsidRDefault="00666ECD" w:rsidP="00666ECD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>
              <w:t>газопроводов от 2 до3 метров,</w:t>
            </w:r>
          </w:p>
          <w:p w:rsidR="00666ECD" w:rsidRDefault="00666ECD" w:rsidP="00666ECD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 w:rsidRPr="002F793D">
              <w:t>отдельно стоящи</w:t>
            </w:r>
            <w:r>
              <w:t xml:space="preserve">х </w:t>
            </w:r>
            <w:r w:rsidRPr="002F793D">
              <w:t xml:space="preserve">газорегуляторных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F793D">
                <w:t>10 метров</w:t>
              </w:r>
            </w:smartTag>
            <w:r w:rsidRPr="002F793D">
              <w:t xml:space="preserve"> от границ </w:t>
            </w:r>
            <w:r>
              <w:t>объекта;</w:t>
            </w:r>
          </w:p>
          <w:p w:rsidR="00666ECD" w:rsidRPr="00FF2CD3" w:rsidRDefault="00666ECD" w:rsidP="00666ECD">
            <w:pPr>
              <w:numPr>
                <w:ilvl w:val="0"/>
                <w:numId w:val="9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 w:rsidRPr="002F793D">
              <w:t xml:space="preserve">трасс межпоселковых газопроводов, проходящих по лесам и 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F793D">
                <w:t>6 метров</w:t>
              </w:r>
            </w:smartTag>
            <w:r w:rsidRPr="002F793D"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2F793D">
                <w:t>3 метра</w:t>
              </w:r>
            </w:smartTag>
            <w:r>
              <w:t xml:space="preserve"> с каждой стороны газопровода.</w:t>
            </w:r>
          </w:p>
        </w:tc>
      </w:tr>
      <w:tr w:rsidR="00666ECD" w:rsidRPr="00FF2CD3" w:rsidTr="0096488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964882">
            <w:r>
              <w:t>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2268" w:type="dxa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>Газопровод высокого давления</w:t>
            </w: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375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378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</w:tr>
      <w:tr w:rsidR="00666ECD" w:rsidRPr="00FF2CD3" w:rsidTr="00964882">
        <w:trPr>
          <w:trHeight w:val="774"/>
        </w:trPr>
        <w:tc>
          <w:tcPr>
            <w:tcW w:w="540" w:type="dxa"/>
            <w:shd w:val="clear" w:color="auto" w:fill="auto"/>
            <w:vAlign w:val="center"/>
          </w:tcPr>
          <w:p w:rsidR="00666ECD" w:rsidRPr="00FF2CD3" w:rsidRDefault="00666ECD" w:rsidP="00964882">
            <w:r>
              <w:t>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2268" w:type="dxa"/>
            <w:shd w:val="clear" w:color="auto" w:fill="auto"/>
            <w:vAlign w:val="center"/>
          </w:tcPr>
          <w:p w:rsidR="00666ECD" w:rsidRPr="00FF2CD3" w:rsidRDefault="00666ECD" w:rsidP="00964882">
            <w:r w:rsidRPr="00FF2CD3">
              <w:t>Газопровод низкого давления</w:t>
            </w: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375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  <w:tc>
          <w:tcPr>
            <w:tcW w:w="3780" w:type="dxa"/>
            <w:vMerge/>
            <w:shd w:val="clear" w:color="auto" w:fill="auto"/>
            <w:vAlign w:val="center"/>
          </w:tcPr>
          <w:p w:rsidR="00666ECD" w:rsidRPr="00FF2CD3" w:rsidRDefault="00666ECD" w:rsidP="00964882"/>
        </w:tc>
      </w:tr>
    </w:tbl>
    <w:p w:rsidR="00666ECD" w:rsidRPr="0046761E" w:rsidRDefault="00666ECD" w:rsidP="00666ECD">
      <w:pPr>
        <w:sectPr w:rsidR="00666ECD" w:rsidRPr="0046761E" w:rsidSect="005724B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66ECD" w:rsidRPr="00AB3DC7" w:rsidRDefault="00666ECD" w:rsidP="00666ECD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3" w:name="_Toc342641462"/>
      <w:r w:rsidRPr="00AB3DC7">
        <w:rPr>
          <w:rFonts w:ascii="Times New Roman" w:hAnsi="Times New Roman" w:cs="Times New Roman"/>
          <w:sz w:val="24"/>
          <w:szCs w:val="24"/>
        </w:rPr>
        <w:lastRenderedPageBreak/>
        <w:t>Системы связи</w:t>
      </w:r>
      <w:bookmarkEnd w:id="40"/>
      <w:bookmarkEnd w:id="41"/>
      <w:bookmarkEnd w:id="42"/>
      <w:bookmarkEnd w:id="43"/>
    </w:p>
    <w:p w:rsidR="00666ECD" w:rsidRDefault="00666ECD" w:rsidP="00666ECD">
      <w:pPr>
        <w:pStyle w:val="14"/>
        <w:jc w:val="left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70"/>
        <w:gridCol w:w="4550"/>
        <w:gridCol w:w="2880"/>
        <w:gridCol w:w="2340"/>
        <w:gridCol w:w="2160"/>
      </w:tblGrid>
      <w:tr w:rsidR="00666ECD" w:rsidRPr="006E1A23" w:rsidTr="00964882">
        <w:trPr>
          <w:tblHeader/>
        </w:trPr>
        <w:tc>
          <w:tcPr>
            <w:tcW w:w="72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№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п/п</w:t>
            </w:r>
          </w:p>
        </w:tc>
        <w:tc>
          <w:tcPr>
            <w:tcW w:w="247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455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288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  <w:p w:rsidR="00666ECD" w:rsidRPr="006B300B" w:rsidRDefault="00666ECD" w:rsidP="00964882"/>
        </w:tc>
        <w:tc>
          <w:tcPr>
            <w:tcW w:w="234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 xml:space="preserve">местоположение - функциональная зона 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216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6B300B" w:rsidTr="00964882">
        <w:trPr>
          <w:trHeight w:val="669"/>
          <w:tblHeader/>
        </w:trPr>
        <w:tc>
          <w:tcPr>
            <w:tcW w:w="720" w:type="dxa"/>
            <w:shd w:val="clear" w:color="auto" w:fill="auto"/>
            <w:vAlign w:val="center"/>
          </w:tcPr>
          <w:p w:rsidR="00666ECD" w:rsidRPr="006B300B" w:rsidRDefault="00666ECD" w:rsidP="00666ECD">
            <w:pPr>
              <w:numPr>
                <w:ilvl w:val="0"/>
                <w:numId w:val="10"/>
              </w:numPr>
              <w:tabs>
                <w:tab w:val="clear" w:pos="1161"/>
                <w:tab w:val="num" w:pos="0"/>
              </w:tabs>
              <w:ind w:left="0" w:firstLine="0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666ECD" w:rsidRPr="006B300B" w:rsidRDefault="00666ECD" w:rsidP="00964882">
            <w:r w:rsidRPr="006B300B">
              <w:t>создание условий для обеспечения жителей поселения услугами связи</w:t>
            </w:r>
          </w:p>
          <w:p w:rsidR="00666ECD" w:rsidRPr="006B300B" w:rsidRDefault="00666ECD" w:rsidP="00964882">
            <w:r w:rsidRPr="006B300B">
              <w:t xml:space="preserve">- телефонизация </w:t>
            </w:r>
            <w:r>
              <w:t>муниципального образования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66ECD" w:rsidRPr="006B300B" w:rsidRDefault="00666ECD" w:rsidP="00964882">
            <w:r w:rsidRPr="006B300B">
              <w:t>дополнительная емкость существующей АТС (расширение)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6ECD" w:rsidRPr="006B300B" w:rsidRDefault="00666ECD" w:rsidP="00964882">
            <w:r>
              <w:t>к</w:t>
            </w:r>
            <w:r w:rsidRPr="006B300B">
              <w:t xml:space="preserve"> </w:t>
            </w:r>
            <w:r>
              <w:t>расчетному сроку</w:t>
            </w:r>
            <w:r w:rsidRPr="006B300B">
              <w:t xml:space="preserve"> – </w:t>
            </w:r>
            <w:r>
              <w:t>увеличение до</w:t>
            </w:r>
            <w:r w:rsidRPr="006B300B">
              <w:t xml:space="preserve"> </w:t>
            </w:r>
            <w:r>
              <w:t>688</w:t>
            </w:r>
            <w:r w:rsidRPr="006B300B">
              <w:t xml:space="preserve"> номеров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A9351C" w:rsidRDefault="00666ECD" w:rsidP="00964882">
            <w:r>
              <w:t>с.Буреть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66ECD" w:rsidRPr="006B300B" w:rsidRDefault="00666ECD" w:rsidP="00964882"/>
        </w:tc>
      </w:tr>
      <w:bookmarkEnd w:id="31"/>
    </w:tbl>
    <w:p w:rsidR="00666ECD" w:rsidRPr="00955499" w:rsidRDefault="00666ECD" w:rsidP="00666ECD"/>
    <w:p w:rsidR="00666ECD" w:rsidRDefault="00666ECD" w:rsidP="00666ECD">
      <w:pPr>
        <w:pStyle w:val="14"/>
        <w:jc w:val="left"/>
        <w:sectPr w:rsidR="00666ECD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66ECD" w:rsidRPr="00AB3DC7" w:rsidRDefault="00666ECD" w:rsidP="00666ECD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342641463"/>
      <w:r w:rsidRPr="00AB3DC7">
        <w:rPr>
          <w:rFonts w:ascii="Times New Roman" w:hAnsi="Times New Roman" w:cs="Times New Roman"/>
          <w:sz w:val="24"/>
          <w:szCs w:val="24"/>
        </w:rPr>
        <w:lastRenderedPageBreak/>
        <w:t>Инженерная подготовка территории</w:t>
      </w:r>
      <w:bookmarkEnd w:id="4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44"/>
        <w:gridCol w:w="3261"/>
        <w:gridCol w:w="4464"/>
        <w:gridCol w:w="2085"/>
        <w:gridCol w:w="2466"/>
        <w:gridCol w:w="6"/>
      </w:tblGrid>
      <w:tr w:rsidR="00666ECD" w:rsidRPr="00EE29C8" w:rsidTr="00964882">
        <w:trPr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№ п/п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назначение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наименование</w:t>
            </w:r>
          </w:p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объекта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характеристика</w:t>
            </w:r>
          </w:p>
          <w:p w:rsidR="00666ECD" w:rsidRPr="00EE29C8" w:rsidRDefault="00666ECD" w:rsidP="00964882"/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местоположение, функциональная зона</w:t>
            </w:r>
          </w:p>
          <w:p w:rsidR="00666ECD" w:rsidRPr="00EE29C8" w:rsidRDefault="00666ECD" w:rsidP="00964882">
            <w:pPr>
              <w:rPr>
                <w:b/>
              </w:rPr>
            </w:pPr>
            <w:r w:rsidRPr="00EE29C8">
              <w:t>(для нелинейных объектов)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CD" w:rsidRPr="00EE29C8" w:rsidRDefault="00666ECD" w:rsidP="00964882">
            <w:pPr>
              <w:rPr>
                <w:b/>
              </w:rPr>
            </w:pPr>
            <w:r w:rsidRPr="00EE29C8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EE29C8" w:rsidTr="00964882">
        <w:trPr>
          <w:gridAfter w:val="1"/>
          <w:wAfter w:w="2" w:type="pct"/>
          <w:trHeight w:val="1852"/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pPr>
              <w:spacing w:before="40" w:after="40"/>
            </w:pPr>
            <w:r w:rsidRPr="00EE29C8">
              <w:t>Создание системы отведения поверхностного стока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AB3DC7">
            <w:r w:rsidRPr="00EE29C8">
              <w:t xml:space="preserve">Система открытой дождевой канализации и локальные </w:t>
            </w:r>
            <w:r w:rsidR="00AB3DC7" w:rsidRPr="00EE29C8">
              <w:t>очисные</w:t>
            </w:r>
            <w:r w:rsidRPr="00EE29C8">
              <w:t xml:space="preserve"> сооружения закрытого типа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Устроиство дождевой канализации по пониженным частям рельефа, тальвегам.</w:t>
            </w:r>
          </w:p>
          <w:p w:rsidR="00666ECD" w:rsidRPr="00EE29C8" w:rsidRDefault="00666ECD" w:rsidP="00964882">
            <w:r w:rsidRPr="00EE29C8">
              <w:t>Строительство очистных сооружений закрытого типа.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с. Буреть</w:t>
            </w:r>
          </w:p>
          <w:p w:rsidR="00666ECD" w:rsidRPr="00EE29C8" w:rsidRDefault="00666ECD" w:rsidP="00964882">
            <w:r w:rsidRPr="00EE29C8">
              <w:t>зона инженерной инфраструктуры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санитарно-защитная зона от очистных сооружений – 50м</w:t>
            </w:r>
          </w:p>
        </w:tc>
      </w:tr>
      <w:tr w:rsidR="00666ECD" w:rsidRPr="00EE29C8" w:rsidTr="00964882">
        <w:trPr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pPr>
              <w:spacing w:before="40" w:after="40"/>
            </w:pPr>
            <w:r w:rsidRPr="00EE29C8">
              <w:t>Благоустройство водных объектов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AB3DC7">
            <w:r w:rsidRPr="00EE29C8">
              <w:t>Р</w:t>
            </w:r>
            <w:r w:rsidR="00AB3DC7">
              <w:t>учьи</w:t>
            </w:r>
            <w:r w:rsidRPr="00EE29C8">
              <w:t xml:space="preserve"> Буретская, Шарагун и др. (расчистка прибрежной зоны в зоне массового отдыха населения)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•</w:t>
            </w:r>
            <w:r w:rsidRPr="00EE29C8">
              <w:tab/>
              <w:t>расчистка русел  от ила, мусора и растительности, на отдельных участках спрямление и углубление,</w:t>
            </w:r>
          </w:p>
          <w:p w:rsidR="00666ECD" w:rsidRPr="00EE29C8" w:rsidRDefault="00666ECD" w:rsidP="00964882">
            <w:r w:rsidRPr="00EE29C8">
              <w:t>•</w:t>
            </w:r>
            <w:r w:rsidRPr="00EE29C8">
              <w:tab/>
              <w:t>соблюдение режимов в пределах водоохранных  зон и прибрежных полос;</w:t>
            </w:r>
          </w:p>
          <w:p w:rsidR="00666ECD" w:rsidRPr="00EE29C8" w:rsidRDefault="00666ECD" w:rsidP="00964882">
            <w:r w:rsidRPr="00EE29C8">
              <w:t>•</w:t>
            </w:r>
            <w:r w:rsidRPr="00EE29C8">
              <w:tab/>
              <w:t>при необходимости берегоукрепление отдельных разрушающихся участков.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МО «Буреть»</w:t>
            </w:r>
          </w:p>
          <w:p w:rsidR="00666ECD" w:rsidRPr="00EE29C8" w:rsidRDefault="00666ECD" w:rsidP="00964882">
            <w:r w:rsidRPr="00EE29C8">
              <w:t xml:space="preserve"> зона рекреационного использования: зона акваторий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CD" w:rsidRPr="00EE29C8" w:rsidRDefault="00666ECD" w:rsidP="00964882"/>
        </w:tc>
      </w:tr>
      <w:tr w:rsidR="00666ECD" w:rsidRPr="00EE29C8" w:rsidTr="00964882">
        <w:trPr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pPr>
              <w:spacing w:before="40" w:after="40"/>
            </w:pPr>
            <w:r w:rsidRPr="00EE29C8">
              <w:t>Рекультивация нарушенных земель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r w:rsidRPr="00EE29C8">
              <w:t>комплекс работ по рекультивации нарушенных земель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D" w:rsidRPr="00EE29C8" w:rsidRDefault="00666ECD" w:rsidP="00964882">
            <w:pPr>
              <w:tabs>
                <w:tab w:val="left" w:pos="0"/>
              </w:tabs>
            </w:pPr>
            <w:r w:rsidRPr="00EE29C8">
              <w:t>– посев многолетних трав;</w:t>
            </w:r>
          </w:p>
          <w:p w:rsidR="00666ECD" w:rsidRPr="00EE29C8" w:rsidRDefault="00666ECD" w:rsidP="00964882">
            <w:pPr>
              <w:tabs>
                <w:tab w:val="left" w:pos="0"/>
              </w:tabs>
            </w:pPr>
            <w:r w:rsidRPr="00EE29C8">
              <w:t>– террасирование склонов;</w:t>
            </w:r>
          </w:p>
          <w:p w:rsidR="00666ECD" w:rsidRPr="00EE29C8" w:rsidRDefault="00666ECD" w:rsidP="00964882">
            <w:pPr>
              <w:tabs>
                <w:tab w:val="left" w:pos="0"/>
              </w:tabs>
            </w:pPr>
            <w:r w:rsidRPr="00EE29C8">
              <w:t>– организация водоотвода;</w:t>
            </w:r>
          </w:p>
          <w:p w:rsidR="00666ECD" w:rsidRPr="00EE29C8" w:rsidRDefault="00666ECD" w:rsidP="00964882">
            <w:r w:rsidRPr="00EE29C8">
              <w:t>– посадка деревьев и кустарников в сочетании с посевом многолетних трав или дерновкой.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CD" w:rsidRPr="00EE29C8" w:rsidRDefault="00666ECD" w:rsidP="00964882">
            <w:r w:rsidRPr="00EE29C8">
              <w:t>МО «Буреть»</w:t>
            </w:r>
          </w:p>
          <w:p w:rsidR="00666ECD" w:rsidRPr="00EE29C8" w:rsidRDefault="00666ECD" w:rsidP="00964882"/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CD" w:rsidRPr="00EE29C8" w:rsidRDefault="00666ECD" w:rsidP="00964882"/>
        </w:tc>
      </w:tr>
    </w:tbl>
    <w:p w:rsidR="006B3B5C" w:rsidRDefault="006B3B5C" w:rsidP="00443209">
      <w:pPr>
        <w:tabs>
          <w:tab w:val="left" w:pos="3015"/>
          <w:tab w:val="center" w:pos="8157"/>
        </w:tabs>
        <w:jc w:val="both"/>
        <w:rPr>
          <w:sz w:val="28"/>
          <w:szCs w:val="28"/>
        </w:rPr>
      </w:pPr>
    </w:p>
    <w:p w:rsidR="00AB3DC7" w:rsidRDefault="00AB3DC7" w:rsidP="00666ECD">
      <w:pPr>
        <w:pStyle w:val="2"/>
        <w:rPr>
          <w:rFonts w:ascii="Times New Roman" w:eastAsia="Calibri" w:hAnsi="Times New Roman"/>
          <w:b w:val="0"/>
          <w:bCs w:val="0"/>
          <w:i w:val="0"/>
          <w:iCs w:val="0"/>
        </w:rPr>
      </w:pPr>
      <w:bookmarkStart w:id="45" w:name="_Toc342641464"/>
    </w:p>
    <w:p w:rsidR="00666ECD" w:rsidRPr="00AB3DC7" w:rsidRDefault="00666ECD" w:rsidP="00666ECD">
      <w:pPr>
        <w:pStyle w:val="2"/>
        <w:rPr>
          <w:rFonts w:ascii="Times New Roman" w:hAnsi="Times New Roman"/>
          <w:sz w:val="24"/>
          <w:szCs w:val="24"/>
        </w:rPr>
      </w:pPr>
      <w:r w:rsidRPr="00AB3DC7">
        <w:rPr>
          <w:rFonts w:ascii="Times New Roman" w:hAnsi="Times New Roman"/>
          <w:sz w:val="24"/>
          <w:szCs w:val="24"/>
        </w:rPr>
        <w:t xml:space="preserve"> Зеленые насаждения общего пользования</w:t>
      </w:r>
      <w:bookmarkEnd w:id="45"/>
    </w:p>
    <w:p w:rsidR="00666ECD" w:rsidRPr="00C57467" w:rsidRDefault="00666ECD" w:rsidP="00666ECD"/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21"/>
        <w:gridCol w:w="2365"/>
        <w:gridCol w:w="3575"/>
        <w:gridCol w:w="2999"/>
        <w:gridCol w:w="3000"/>
      </w:tblGrid>
      <w:tr w:rsidR="00666ECD" w:rsidRPr="006E1A23" w:rsidTr="00964882">
        <w:tc>
          <w:tcPr>
            <w:tcW w:w="468" w:type="dxa"/>
            <w:vMerge w:val="restart"/>
            <w:shd w:val="clear" w:color="auto" w:fill="auto"/>
          </w:tcPr>
          <w:p w:rsidR="00666ECD" w:rsidRPr="006E1A23" w:rsidRDefault="00666ECD" w:rsidP="00964882">
            <w:pPr>
              <w:ind w:left="-180" w:firstLine="180"/>
              <w:rPr>
                <w:b/>
              </w:rPr>
            </w:pPr>
            <w:r w:rsidRPr="006E1A23">
              <w:rPr>
                <w:b/>
              </w:rPr>
              <w:t>№</w:t>
            </w:r>
          </w:p>
          <w:p w:rsidR="00666ECD" w:rsidRPr="006E1A23" w:rsidRDefault="00666ECD" w:rsidP="00964882">
            <w:pPr>
              <w:ind w:left="-180" w:right="-169" w:firstLine="180"/>
              <w:rPr>
                <w:b/>
              </w:rPr>
            </w:pPr>
            <w:r w:rsidRPr="006E1A23">
              <w:rPr>
                <w:b/>
              </w:rPr>
              <w:t>п.п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3575" w:type="dxa"/>
            <w:vMerge w:val="restart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Характеристика</w:t>
            </w:r>
          </w:p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(площадь, га)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Месторасположение</w:t>
            </w:r>
          </w:p>
        </w:tc>
      </w:tr>
      <w:tr w:rsidR="00666ECD" w:rsidRPr="006E1A23" w:rsidTr="00964882">
        <w:tc>
          <w:tcPr>
            <w:tcW w:w="468" w:type="dxa"/>
            <w:vMerge/>
            <w:shd w:val="clear" w:color="auto" w:fill="auto"/>
          </w:tcPr>
          <w:p w:rsidR="00666ECD" w:rsidRPr="006E1A23" w:rsidRDefault="00666ECD" w:rsidP="00964882">
            <w:pPr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666ECD" w:rsidRPr="006E1A23" w:rsidRDefault="00666ECD" w:rsidP="00964882">
            <w:pPr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666ECD" w:rsidRPr="006E1A23" w:rsidRDefault="00666ECD" w:rsidP="00964882">
            <w:pPr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666ECD" w:rsidRPr="006E1A23" w:rsidRDefault="00666ECD" w:rsidP="00964882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66ECD" w:rsidRPr="006E1A23" w:rsidRDefault="00666ECD" w:rsidP="00964882">
            <w:pPr>
              <w:rPr>
                <w:b/>
              </w:rPr>
            </w:pPr>
            <w:r w:rsidRPr="006E1A23">
              <w:rPr>
                <w:b/>
              </w:rPr>
              <w:t>функциональная зона</w:t>
            </w:r>
          </w:p>
        </w:tc>
      </w:tr>
      <w:tr w:rsidR="00666ECD" w:rsidRPr="00D63612" w:rsidTr="00964882">
        <w:tc>
          <w:tcPr>
            <w:tcW w:w="468" w:type="dxa"/>
            <w:shd w:val="clear" w:color="auto" w:fill="auto"/>
          </w:tcPr>
          <w:p w:rsidR="00666ECD" w:rsidRPr="00D63612" w:rsidRDefault="00666ECD" w:rsidP="00964882">
            <w:r w:rsidRPr="00D63612">
              <w:t>1</w:t>
            </w:r>
          </w:p>
        </w:tc>
        <w:tc>
          <w:tcPr>
            <w:tcW w:w="2221" w:type="dxa"/>
            <w:shd w:val="clear" w:color="auto" w:fill="auto"/>
          </w:tcPr>
          <w:p w:rsidR="00666ECD" w:rsidRDefault="00666ECD" w:rsidP="00964882">
            <w:pPr>
              <w:jc w:val="both"/>
            </w:pPr>
            <w:r>
              <w:t>Организация зеленых насаждений общего пользования.</w:t>
            </w:r>
          </w:p>
          <w:p w:rsidR="00666ECD" w:rsidRDefault="00666ECD" w:rsidP="00964882">
            <w:pPr>
              <w:jc w:val="both"/>
            </w:pPr>
            <w:r>
              <w:t xml:space="preserve">Поставка на учет. </w:t>
            </w:r>
          </w:p>
          <w:p w:rsidR="00666ECD" w:rsidRDefault="00666ECD" w:rsidP="00964882">
            <w:pPr>
              <w:jc w:val="both"/>
              <w:rPr>
                <w:b/>
              </w:rPr>
            </w:pPr>
            <w:r>
              <w:t>Посадка деревьев и благоустройство территории.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66ECD" w:rsidRDefault="00666ECD" w:rsidP="00964882">
            <w:r>
              <w:t>Зеленые насаждения общего пользования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666ECD" w:rsidRDefault="00666ECD" w:rsidP="00964882">
            <w:r>
              <w:t>1,12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66ECD" w:rsidRDefault="00666ECD" w:rsidP="00964882">
            <w:r>
              <w:t>с.Буреть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66ECD" w:rsidRDefault="00666ECD" w:rsidP="00964882">
            <w:r>
              <w:t>Зона рекреационного использования</w:t>
            </w:r>
          </w:p>
        </w:tc>
      </w:tr>
    </w:tbl>
    <w:p w:rsidR="00666ECD" w:rsidRDefault="00666ECD" w:rsidP="00666ECD">
      <w:pPr>
        <w:pStyle w:val="3"/>
      </w:pPr>
    </w:p>
    <w:p w:rsidR="00666ECD" w:rsidRDefault="00666ECD" w:rsidP="00666ECD">
      <w:pPr>
        <w:pStyle w:val="2"/>
        <w:rPr>
          <w:lang w:val="en-US"/>
        </w:rPr>
        <w:sectPr w:rsidR="00666ECD" w:rsidSect="00954AF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bookmarkStart w:id="46" w:name="_Toc342641465"/>
      <w:bookmarkStart w:id="47" w:name="_Toc327520080"/>
      <w:bookmarkStart w:id="48" w:name="_Toc332982609"/>
    </w:p>
    <w:p w:rsidR="00666ECD" w:rsidRPr="00AB3DC7" w:rsidRDefault="00666ECD" w:rsidP="00666ECD">
      <w:pPr>
        <w:pStyle w:val="2"/>
        <w:rPr>
          <w:rFonts w:ascii="Times New Roman" w:hAnsi="Times New Roman"/>
          <w:sz w:val="24"/>
          <w:szCs w:val="24"/>
        </w:rPr>
      </w:pPr>
      <w:r w:rsidRPr="00AB3DC7">
        <w:rPr>
          <w:rFonts w:ascii="Times New Roman" w:hAnsi="Times New Roman"/>
          <w:sz w:val="24"/>
          <w:szCs w:val="24"/>
        </w:rPr>
        <w:lastRenderedPageBreak/>
        <w:t>Охрана окружающей среды</w:t>
      </w:r>
      <w:bookmarkEnd w:id="46"/>
    </w:p>
    <w:p w:rsidR="00666ECD" w:rsidRPr="00C64760" w:rsidRDefault="00666ECD" w:rsidP="00666ECD">
      <w:pPr>
        <w:pStyle w:val="14"/>
        <w:jc w:val="left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666ECD" w:rsidRPr="003E2FEE" w:rsidTr="00964882">
        <w:trPr>
          <w:trHeight w:val="1152"/>
          <w:tblHeader/>
        </w:trPr>
        <w:tc>
          <w:tcPr>
            <w:tcW w:w="540" w:type="dxa"/>
            <w:shd w:val="clear" w:color="auto" w:fill="auto"/>
            <w:vAlign w:val="center"/>
          </w:tcPr>
          <w:p w:rsidR="00666ECD" w:rsidRPr="003E2FEE" w:rsidRDefault="00666ECD" w:rsidP="00964882">
            <w:pPr>
              <w:rPr>
                <w:b/>
              </w:rPr>
            </w:pPr>
            <w:r w:rsidRPr="003E2FEE">
              <w:rPr>
                <w:b/>
              </w:rPr>
              <w:t>№ п/п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3E2FEE" w:rsidRDefault="00666ECD" w:rsidP="00964882">
            <w:pPr>
              <w:rPr>
                <w:b/>
              </w:rPr>
            </w:pPr>
            <w:r w:rsidRPr="003E2FEE">
              <w:rPr>
                <w:b/>
              </w:rPr>
              <w:t>назначение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3E2FEE" w:rsidRDefault="00666ECD" w:rsidP="00964882">
            <w:pPr>
              <w:rPr>
                <w:b/>
              </w:rPr>
            </w:pPr>
            <w:r w:rsidRPr="003E2FEE">
              <w:rPr>
                <w:b/>
              </w:rPr>
              <w:t>наименование</w:t>
            </w:r>
          </w:p>
          <w:p w:rsidR="00666ECD" w:rsidRPr="003E2FEE" w:rsidRDefault="00666ECD" w:rsidP="00964882">
            <w:pPr>
              <w:rPr>
                <w:b/>
              </w:rPr>
            </w:pPr>
            <w:r w:rsidRPr="003E2FEE">
              <w:rPr>
                <w:b/>
              </w:rPr>
              <w:t>объекта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3E2FEE" w:rsidRDefault="00666ECD" w:rsidP="00964882">
            <w:pPr>
              <w:rPr>
                <w:b/>
              </w:rPr>
            </w:pPr>
            <w:r w:rsidRPr="003E2FEE">
              <w:rPr>
                <w:b/>
              </w:rPr>
              <w:t>характеристика</w:t>
            </w:r>
          </w:p>
          <w:p w:rsidR="00666ECD" w:rsidRPr="003E2FEE" w:rsidRDefault="00666ECD" w:rsidP="00964882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3E2FEE" w:rsidRDefault="00666ECD" w:rsidP="00964882">
            <w:pPr>
              <w:rPr>
                <w:b/>
              </w:rPr>
            </w:pPr>
            <w:r w:rsidRPr="003E2FEE">
              <w:rPr>
                <w:b/>
              </w:rPr>
              <w:t>местоположение, функциональная зона</w:t>
            </w:r>
          </w:p>
          <w:p w:rsidR="00666ECD" w:rsidRPr="003E2FEE" w:rsidRDefault="00666ECD" w:rsidP="00964882">
            <w:r w:rsidRPr="003E2FEE">
              <w:t>(для нелинейных объектов)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3E2FEE" w:rsidRDefault="00666ECD" w:rsidP="00964882">
            <w:pPr>
              <w:rPr>
                <w:b/>
              </w:rPr>
            </w:pPr>
            <w:r w:rsidRPr="003E2FEE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66ECD" w:rsidRPr="003E2FEE" w:rsidTr="00964882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rPr>
                <w:b/>
              </w:rPr>
              <w:t>Первая очередь</w:t>
            </w:r>
          </w:p>
        </w:tc>
      </w:tr>
      <w:tr w:rsidR="00666ECD" w:rsidRPr="003E2FEE" w:rsidTr="0096488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Организация централи</w:t>
            </w:r>
            <w:r>
              <w:t>зо</w:t>
            </w:r>
            <w:r w:rsidRPr="003E2FEE">
              <w:t>ванной системы сбора и вывоза бытовых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Межмуниципальная мусоронакопи-тельная станция (МНС)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3E2FEE" w:rsidRDefault="00666ECD" w:rsidP="00964882"/>
        </w:tc>
        <w:tc>
          <w:tcPr>
            <w:tcW w:w="396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К северу от с.Буреть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3E2FEE" w:rsidRDefault="00666ECD" w:rsidP="00964882">
            <w:pPr>
              <w:tabs>
                <w:tab w:val="num" w:pos="396"/>
              </w:tabs>
              <w:ind w:left="36"/>
            </w:pPr>
            <w:r w:rsidRPr="003E2FEE">
              <w:t xml:space="preserve">Ориентировочная санитарно-защитная зона в соответствии с  СанПиН 2.2.1./2.1.1.1200-03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3E2FEE">
                <w:t>300 метров</w:t>
              </w:r>
            </w:smartTag>
          </w:p>
        </w:tc>
      </w:tr>
      <w:tr w:rsidR="00666ECD" w:rsidRPr="003E2FEE" w:rsidTr="0096488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Организация централи</w:t>
            </w:r>
            <w:r>
              <w:t>зо</w:t>
            </w:r>
            <w:r w:rsidRPr="003E2FEE">
              <w:t>ванной системы сбора и вывоза бытовых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Контейнерные площадки для сбора ТБО от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с.Буреть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3E2FEE" w:rsidRDefault="00666ECD" w:rsidP="00964882">
            <w:pPr>
              <w:tabs>
                <w:tab w:val="num" w:pos="396"/>
              </w:tabs>
              <w:ind w:left="36"/>
            </w:pPr>
            <w:r w:rsidRPr="003E2FEE">
              <w:t xml:space="preserve"> В соответствии с СП 30-102-99 п.4.1.7 расстояние до границ участков жилых домов, детских учреждений, озелененных площадок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2FEE">
                <w:t>100 м</w:t>
              </w:r>
            </w:smartTag>
            <w:r w:rsidRPr="003E2FEE">
              <w:t>.</w:t>
            </w:r>
          </w:p>
        </w:tc>
      </w:tr>
      <w:tr w:rsidR="00666ECD" w:rsidRPr="003E2FEE" w:rsidTr="0096488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Снижение затрат на вывоз твёрдых бытовых отходов, вовлечение ценных компонент ТБО во вторичный оборот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Пункт приёма вторичного сырья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с.Буреть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3E2FEE" w:rsidRDefault="00666ECD" w:rsidP="00964882">
            <w:pPr>
              <w:tabs>
                <w:tab w:val="num" w:pos="396"/>
              </w:tabs>
              <w:ind w:left="36"/>
            </w:pPr>
            <w:r w:rsidRPr="003E2FEE">
              <w:t>-</w:t>
            </w:r>
          </w:p>
        </w:tc>
      </w:tr>
      <w:tr w:rsidR="00666ECD" w:rsidRPr="003E2FEE" w:rsidTr="00964882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Организация утилизации биологических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межмуниципальный инсениратор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66ECD" w:rsidRPr="003E2FEE" w:rsidRDefault="00666ECD" w:rsidP="00964882">
            <w:r w:rsidRPr="003E2FEE">
              <w:t>МО «Буреть»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66ECD" w:rsidRPr="003E2FEE" w:rsidRDefault="00666ECD" w:rsidP="00964882">
            <w:pPr>
              <w:tabs>
                <w:tab w:val="num" w:pos="396"/>
              </w:tabs>
              <w:ind w:left="36"/>
            </w:pPr>
            <w:r w:rsidRPr="003E2FEE">
              <w:t xml:space="preserve">Ориентировочная санитарно-защитная зона в соответствии с  СанПиН 2.2.1./2.1.1.1200-03 составляет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3E2FEE">
                <w:t>500 метров</w:t>
              </w:r>
            </w:smartTag>
          </w:p>
        </w:tc>
      </w:tr>
    </w:tbl>
    <w:p w:rsidR="00666ECD" w:rsidRDefault="00666ECD" w:rsidP="00666ECD"/>
    <w:p w:rsidR="00666ECD" w:rsidRDefault="00666ECD" w:rsidP="00666ECD"/>
    <w:p w:rsidR="00666ECD" w:rsidRDefault="00666ECD" w:rsidP="00666ECD"/>
    <w:p w:rsidR="00666ECD" w:rsidRDefault="00666ECD" w:rsidP="00666ECD">
      <w:pPr>
        <w:pStyle w:val="1"/>
        <w:rPr>
          <w:rStyle w:val="10"/>
        </w:rPr>
        <w:sectPr w:rsidR="00666ECD" w:rsidSect="00954AF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66ECD" w:rsidRPr="00AB3DC7" w:rsidRDefault="00666ECD" w:rsidP="00666ECD">
      <w:pPr>
        <w:pStyle w:val="1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bookmarkStart w:id="49" w:name="_Toc342641466"/>
      <w:r w:rsidRPr="00587113">
        <w:rPr>
          <w:rStyle w:val="10"/>
        </w:rPr>
        <w:lastRenderedPageBreak/>
        <w:t xml:space="preserve"> </w:t>
      </w:r>
      <w:r w:rsidRPr="00AB3DC7">
        <w:rPr>
          <w:rStyle w:val="10"/>
          <w:rFonts w:ascii="Times New Roman" w:hAnsi="Times New Roman" w:cs="Times New Roman"/>
          <w:color w:val="auto"/>
          <w:sz w:val="28"/>
          <w:szCs w:val="28"/>
        </w:rPr>
        <w:t>Параметры функциональных зон, а также сведения о планируемых для размещения в них объектах  регионального и местного значения, за исключением линейных объектов</w:t>
      </w:r>
      <w:bookmarkEnd w:id="47"/>
      <w:bookmarkEnd w:id="48"/>
      <w:bookmarkEnd w:id="49"/>
    </w:p>
    <w:p w:rsidR="00AB3DC7" w:rsidRPr="00AB3DC7" w:rsidRDefault="00AB3DC7" w:rsidP="00AB3DC7">
      <w:pPr>
        <w:rPr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833"/>
        <w:gridCol w:w="3126"/>
        <w:gridCol w:w="2520"/>
        <w:gridCol w:w="3008"/>
      </w:tblGrid>
      <w:tr w:rsidR="00666ECD" w:rsidRPr="001E661B" w:rsidTr="00964882">
        <w:trPr>
          <w:tblHeader/>
        </w:trPr>
        <w:tc>
          <w:tcPr>
            <w:tcW w:w="647" w:type="dxa"/>
            <w:vMerge w:val="restart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№ п/п</w:t>
            </w:r>
          </w:p>
        </w:tc>
        <w:tc>
          <w:tcPr>
            <w:tcW w:w="5833" w:type="dxa"/>
            <w:vMerge w:val="restart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Функциональные зоны и их параметры</w:t>
            </w:r>
          </w:p>
        </w:tc>
        <w:tc>
          <w:tcPr>
            <w:tcW w:w="8654" w:type="dxa"/>
            <w:gridSpan w:val="3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Планируемые для размещения объекты значения:</w:t>
            </w:r>
          </w:p>
          <w:p w:rsidR="00666ECD" w:rsidRPr="001E661B" w:rsidRDefault="00666ECD" w:rsidP="00964882">
            <w:r w:rsidRPr="001E661B">
              <w:t>(нелинейные объекты)</w:t>
            </w:r>
          </w:p>
        </w:tc>
      </w:tr>
      <w:tr w:rsidR="00666ECD" w:rsidRPr="001E661B" w:rsidTr="00964882">
        <w:trPr>
          <w:tblHeader/>
        </w:trPr>
        <w:tc>
          <w:tcPr>
            <w:tcW w:w="647" w:type="dxa"/>
            <w:vMerge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</w:p>
        </w:tc>
        <w:tc>
          <w:tcPr>
            <w:tcW w:w="5833" w:type="dxa"/>
            <w:vMerge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регионального</w:t>
            </w: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местного - муниципального района</w:t>
            </w:r>
          </w:p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местного - поселения</w:t>
            </w:r>
          </w:p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Жилые зоны</w:t>
            </w:r>
            <w:r w:rsidRPr="001E661B">
              <w:rPr>
                <w:b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1.1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pPr>
              <w:rPr>
                <w:rStyle w:val="10"/>
              </w:rPr>
            </w:pPr>
            <w:r w:rsidRPr="001E661B">
              <w:t>Зона одноэтажной многоквартирной и индивидуальной жилой застройки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>
            <w:r w:rsidRPr="001E661B">
              <w:t>индивидуальные жилые дома</w:t>
            </w:r>
          </w:p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2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Общественно-деловые зоны: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2.1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многофункциональной общественно-деловой застройки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>
            <w:r w:rsidRPr="001E661B">
              <w:t>универсальный спортивный зал</w:t>
            </w:r>
          </w:p>
          <w:p w:rsidR="00666ECD" w:rsidRPr="001E661B" w:rsidRDefault="00666ECD" w:rsidP="00964882">
            <w:r w:rsidRPr="001E661B">
              <w:t>учреждение культуры клубного типа</w:t>
            </w:r>
          </w:p>
          <w:p w:rsidR="00666ECD" w:rsidRPr="001E661B" w:rsidRDefault="00666ECD" w:rsidP="00964882">
            <w:r w:rsidRPr="001E661B">
              <w:t>объекты торговли</w:t>
            </w:r>
          </w:p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2.2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объектов образования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2.3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учреждений здравоохранения и социальной защиты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3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Зоны рекреационного использования: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3.1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лесов и лесопарков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3.2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зеленых насаждений общего пользования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/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3.3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 xml:space="preserve">Зона спортивных комплексов и сооружений 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>
            <w:r w:rsidRPr="001E661B">
              <w:t>плоскостные спортивные сооружения</w:t>
            </w:r>
          </w:p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3.4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объектов рекреации и туризма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3.5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акваторий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>
            <w:pPr>
              <w:rPr>
                <w:bCs/>
              </w:rPr>
            </w:pPr>
          </w:p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3.6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>Зона прочих территорий природного ландшафта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4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Зоны лесохозяйственного использования</w:t>
            </w:r>
            <w:r w:rsidRPr="001E661B">
              <w:rPr>
                <w:b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4.1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 xml:space="preserve">Зона эксплуатационных лесов 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5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Производственные зоны</w:t>
            </w:r>
            <w:r w:rsidRPr="001E661B">
              <w:rPr>
                <w:b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666ECD" w:rsidRPr="001E661B" w:rsidRDefault="00666ECD" w:rsidP="00964882"/>
        </w:tc>
        <w:tc>
          <w:tcPr>
            <w:tcW w:w="3008" w:type="dxa"/>
            <w:shd w:val="clear" w:color="auto" w:fill="auto"/>
          </w:tcPr>
          <w:p w:rsidR="00666ECD" w:rsidRPr="001E661B" w:rsidRDefault="00666ECD" w:rsidP="00964882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964882">
            <w:pPr>
              <w:rPr>
                <w:b/>
              </w:rPr>
            </w:pPr>
            <w:r w:rsidRPr="001E661B">
              <w:rPr>
                <w:b/>
              </w:rPr>
              <w:t>5.1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964882">
            <w:r w:rsidRPr="001E661B">
              <w:t xml:space="preserve">Зона промышленных и коммунально-складских </w:t>
            </w:r>
            <w:r w:rsidRPr="001E661B">
              <w:lastRenderedPageBreak/>
              <w:t>объектов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964882">
            <w:pPr>
              <w:jc w:val="both"/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666ECD" w:rsidRPr="001E661B" w:rsidRDefault="00666ECD" w:rsidP="00964882">
            <w:r w:rsidRPr="001E661B">
              <w:t>промышленные и коммунально-складские объекты</w:t>
            </w:r>
          </w:p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lastRenderedPageBreak/>
              <w:t>6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Зоны сельскохозяйственного использования</w:t>
            </w:r>
            <w:r w:rsidRPr="001E661B">
              <w:rPr>
                <w:b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/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6.1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r w:rsidRPr="001E661B">
              <w:t>Зона объектов сельскохозяйственного производства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5528" w:type="dxa"/>
            <w:gridSpan w:val="2"/>
            <w:shd w:val="clear" w:color="auto" w:fill="auto"/>
          </w:tcPr>
          <w:p w:rsidR="00666ECD" w:rsidRPr="001E661B" w:rsidRDefault="00666ECD" w:rsidP="00666ECD">
            <w:r w:rsidRPr="001E661B">
              <w:t>объекты сельскохозяйственного производства</w:t>
            </w:r>
          </w:p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6.2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r w:rsidRPr="001E661B">
              <w:t>Зона сооружений сельскохозяйственного назначения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5528" w:type="dxa"/>
            <w:gridSpan w:val="2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6.3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r w:rsidRPr="001E661B">
              <w:t>Зона сельскохозяйственных угодий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5528" w:type="dxa"/>
            <w:gridSpan w:val="2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6.4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r w:rsidRPr="001E661B">
              <w:t>Зона для ведения крестьянского (фермерского) хозяйства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5528" w:type="dxa"/>
            <w:gridSpan w:val="2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6.5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r w:rsidRPr="001E661B">
              <w:t>Зона огородных земельных участков и участков для ведения личного подсобного хозяйства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/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7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Зоны специального назначения</w:t>
            </w:r>
            <w:r w:rsidRPr="001E661B">
              <w:rPr>
                <w:b/>
                <w:lang w:val="en-US"/>
              </w:rPr>
              <w:t>: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/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7.1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r w:rsidRPr="001E661B">
              <w:t>Зона кладбища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/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7.2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r w:rsidRPr="001E661B">
              <w:t>Зона скотомогильников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/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8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Зона озеленения специального назначения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/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/>
        </w:tc>
      </w:tr>
      <w:tr w:rsidR="00666ECD" w:rsidRPr="001E661B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9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Зона транспортной инфраструктуры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/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>
            <w:pPr>
              <w:rPr>
                <w:bCs/>
              </w:rPr>
            </w:pPr>
            <w:r w:rsidRPr="001E661B">
              <w:rPr>
                <w:bCs/>
              </w:rPr>
              <w:t>остановочный пункт</w:t>
            </w:r>
          </w:p>
        </w:tc>
      </w:tr>
      <w:tr w:rsidR="00666ECD" w:rsidRPr="00C2585D" w:rsidTr="00964882">
        <w:tc>
          <w:tcPr>
            <w:tcW w:w="647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10</w:t>
            </w:r>
          </w:p>
        </w:tc>
        <w:tc>
          <w:tcPr>
            <w:tcW w:w="5833" w:type="dxa"/>
            <w:shd w:val="clear" w:color="auto" w:fill="auto"/>
          </w:tcPr>
          <w:p w:rsidR="00666ECD" w:rsidRPr="001E661B" w:rsidRDefault="00666ECD" w:rsidP="00666ECD">
            <w:pPr>
              <w:rPr>
                <w:b/>
              </w:rPr>
            </w:pPr>
            <w:r w:rsidRPr="001E661B">
              <w:rPr>
                <w:b/>
              </w:rPr>
              <w:t>Зона инженерной инфраструктуры</w:t>
            </w:r>
          </w:p>
        </w:tc>
        <w:tc>
          <w:tcPr>
            <w:tcW w:w="3126" w:type="dxa"/>
            <w:shd w:val="clear" w:color="auto" w:fill="auto"/>
          </w:tcPr>
          <w:p w:rsidR="00666ECD" w:rsidRPr="001E661B" w:rsidRDefault="00666ECD" w:rsidP="00666ECD"/>
        </w:tc>
        <w:tc>
          <w:tcPr>
            <w:tcW w:w="2520" w:type="dxa"/>
            <w:shd w:val="clear" w:color="auto" w:fill="auto"/>
          </w:tcPr>
          <w:p w:rsidR="00666ECD" w:rsidRPr="001E661B" w:rsidRDefault="00666ECD" w:rsidP="00666ECD">
            <w:r w:rsidRPr="001E661B">
              <w:t>газораспределительный пункт</w:t>
            </w:r>
          </w:p>
          <w:p w:rsidR="00666ECD" w:rsidRPr="001E661B" w:rsidRDefault="00666ECD" w:rsidP="00666ECD">
            <w:r w:rsidRPr="001E661B">
              <w:t>электроподстанция</w:t>
            </w:r>
          </w:p>
        </w:tc>
        <w:tc>
          <w:tcPr>
            <w:tcW w:w="3008" w:type="dxa"/>
            <w:shd w:val="clear" w:color="auto" w:fill="auto"/>
          </w:tcPr>
          <w:p w:rsidR="00666ECD" w:rsidRPr="001E661B" w:rsidRDefault="00666ECD" w:rsidP="00666ECD">
            <w:r w:rsidRPr="001E661B">
              <w:t>водозаборные сооружения</w:t>
            </w:r>
          </w:p>
          <w:p w:rsidR="00666ECD" w:rsidRPr="001E661B" w:rsidRDefault="00666ECD" w:rsidP="00666ECD">
            <w:r w:rsidRPr="001E661B">
              <w:t>канализационные очистные сооружения</w:t>
            </w:r>
          </w:p>
          <w:p w:rsidR="00666ECD" w:rsidRPr="00143657" w:rsidRDefault="00666ECD" w:rsidP="00666ECD">
            <w:r w:rsidRPr="001E661B">
              <w:t>очистные сооружения ливневой канализации</w:t>
            </w:r>
          </w:p>
        </w:tc>
      </w:tr>
    </w:tbl>
    <w:p w:rsidR="006B3B5C" w:rsidRDefault="006B3B5C" w:rsidP="00666ECD">
      <w:pPr>
        <w:tabs>
          <w:tab w:val="left" w:pos="3015"/>
          <w:tab w:val="center" w:pos="8157"/>
        </w:tabs>
        <w:rPr>
          <w:sz w:val="28"/>
          <w:szCs w:val="28"/>
        </w:rPr>
      </w:pPr>
    </w:p>
    <w:p w:rsidR="006B3B5C" w:rsidRDefault="006B3B5C" w:rsidP="00443209">
      <w:pPr>
        <w:tabs>
          <w:tab w:val="left" w:pos="3015"/>
          <w:tab w:val="center" w:pos="8157"/>
        </w:tabs>
        <w:jc w:val="both"/>
        <w:rPr>
          <w:sz w:val="28"/>
          <w:szCs w:val="28"/>
        </w:rPr>
      </w:pPr>
    </w:p>
    <w:p w:rsidR="006B3B5C" w:rsidRDefault="006B3B5C" w:rsidP="00443209">
      <w:pPr>
        <w:tabs>
          <w:tab w:val="left" w:pos="3015"/>
          <w:tab w:val="center" w:pos="8157"/>
        </w:tabs>
        <w:jc w:val="both"/>
        <w:rPr>
          <w:sz w:val="28"/>
          <w:szCs w:val="28"/>
        </w:rPr>
      </w:pPr>
    </w:p>
    <w:p w:rsidR="00443209" w:rsidRPr="00AC053F" w:rsidRDefault="00443209" w:rsidP="00666ECD">
      <w:pPr>
        <w:tabs>
          <w:tab w:val="left" w:pos="3015"/>
          <w:tab w:val="center" w:pos="815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МО «Б</w:t>
      </w:r>
      <w:r w:rsidR="00F545F0">
        <w:rPr>
          <w:sz w:val="28"/>
          <w:szCs w:val="28"/>
        </w:rPr>
        <w:t>уреть</w:t>
      </w:r>
      <w:r>
        <w:rPr>
          <w:sz w:val="28"/>
          <w:szCs w:val="28"/>
        </w:rPr>
        <w:t xml:space="preserve">»                                                                     </w:t>
      </w:r>
      <w:r w:rsidR="00F545F0">
        <w:rPr>
          <w:sz w:val="28"/>
          <w:szCs w:val="28"/>
        </w:rPr>
        <w:t>А.С.Ткач</w:t>
      </w:r>
    </w:p>
    <w:sectPr w:rsidR="00443209" w:rsidRPr="00AC053F" w:rsidSect="0093781B">
      <w:pgSz w:w="16836" w:h="11904" w:orient="landscape" w:code="9"/>
      <w:pgMar w:top="1134" w:right="284" w:bottom="426" w:left="23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49" w:rsidRDefault="00B46F49" w:rsidP="00085BB3">
      <w:r>
        <w:separator/>
      </w:r>
    </w:p>
  </w:endnote>
  <w:endnote w:type="continuationSeparator" w:id="1">
    <w:p w:rsidR="00B46F49" w:rsidRDefault="00B46F49" w:rsidP="0008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B3" w:rsidRDefault="00085BB3" w:rsidP="00085BB3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49" w:rsidRDefault="00B46F49" w:rsidP="00085BB3">
      <w:r>
        <w:separator/>
      </w:r>
    </w:p>
  </w:footnote>
  <w:footnote w:type="continuationSeparator" w:id="1">
    <w:p w:rsidR="00B46F49" w:rsidRDefault="00B46F49" w:rsidP="0008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67" w:rsidRDefault="008C7C67" w:rsidP="008C7C67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1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92730"/>
    <w:multiLevelType w:val="hybridMultilevel"/>
    <w:tmpl w:val="CB3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1D7679FB"/>
    <w:multiLevelType w:val="hybridMultilevel"/>
    <w:tmpl w:val="C77E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4495D"/>
    <w:multiLevelType w:val="hybridMultilevel"/>
    <w:tmpl w:val="C00C1680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06798"/>
    <w:multiLevelType w:val="hybridMultilevel"/>
    <w:tmpl w:val="D9CE3C7C"/>
    <w:lvl w:ilvl="0" w:tplc="0419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40D79"/>
    <w:multiLevelType w:val="hybridMultilevel"/>
    <w:tmpl w:val="19BED950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F21BE"/>
    <w:multiLevelType w:val="hybridMultilevel"/>
    <w:tmpl w:val="A1B664A6"/>
    <w:lvl w:ilvl="0" w:tplc="9EB8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450C0"/>
    <w:multiLevelType w:val="hybridMultilevel"/>
    <w:tmpl w:val="F7982912"/>
    <w:lvl w:ilvl="0" w:tplc="DCC620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6B15"/>
    <w:multiLevelType w:val="hybridMultilevel"/>
    <w:tmpl w:val="AA34390C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42234A"/>
    <w:multiLevelType w:val="hybridMultilevel"/>
    <w:tmpl w:val="09CC4BD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313053"/>
    <w:multiLevelType w:val="hybridMultilevel"/>
    <w:tmpl w:val="2B3AD9F2"/>
    <w:lvl w:ilvl="0" w:tplc="4526286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CB7014"/>
    <w:multiLevelType w:val="hybridMultilevel"/>
    <w:tmpl w:val="E1A648AC"/>
    <w:lvl w:ilvl="0" w:tplc="6A745B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0"/>
  </w:num>
  <w:num w:numId="8">
    <w:abstractNumId w:val="5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6"/>
  </w:num>
  <w:num w:numId="20">
    <w:abstractNumId w:val="4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DFE"/>
    <w:rsid w:val="00002746"/>
    <w:rsid w:val="0001457F"/>
    <w:rsid w:val="00014DBC"/>
    <w:rsid w:val="00015D80"/>
    <w:rsid w:val="000273D3"/>
    <w:rsid w:val="0003515A"/>
    <w:rsid w:val="0005427F"/>
    <w:rsid w:val="00060DE1"/>
    <w:rsid w:val="00065622"/>
    <w:rsid w:val="000715EC"/>
    <w:rsid w:val="00074782"/>
    <w:rsid w:val="000751D3"/>
    <w:rsid w:val="00077E76"/>
    <w:rsid w:val="00085378"/>
    <w:rsid w:val="00085BB3"/>
    <w:rsid w:val="00091614"/>
    <w:rsid w:val="000A0199"/>
    <w:rsid w:val="000A4FBB"/>
    <w:rsid w:val="000B0DC6"/>
    <w:rsid w:val="000B1AEA"/>
    <w:rsid w:val="000B40F0"/>
    <w:rsid w:val="000B77E9"/>
    <w:rsid w:val="000D4B6B"/>
    <w:rsid w:val="000E3CA7"/>
    <w:rsid w:val="000F0424"/>
    <w:rsid w:val="000F380D"/>
    <w:rsid w:val="000F624B"/>
    <w:rsid w:val="00105ABF"/>
    <w:rsid w:val="00124545"/>
    <w:rsid w:val="00125B23"/>
    <w:rsid w:val="00130472"/>
    <w:rsid w:val="00133182"/>
    <w:rsid w:val="00140CD1"/>
    <w:rsid w:val="00152FF2"/>
    <w:rsid w:val="001607BA"/>
    <w:rsid w:val="001656D2"/>
    <w:rsid w:val="00184EAB"/>
    <w:rsid w:val="00192F4B"/>
    <w:rsid w:val="001B3267"/>
    <w:rsid w:val="001D53F5"/>
    <w:rsid w:val="001F23CC"/>
    <w:rsid w:val="0020070C"/>
    <w:rsid w:val="00202315"/>
    <w:rsid w:val="002229AB"/>
    <w:rsid w:val="00237CD0"/>
    <w:rsid w:val="0025499F"/>
    <w:rsid w:val="002727DE"/>
    <w:rsid w:val="00286FBA"/>
    <w:rsid w:val="00293BDC"/>
    <w:rsid w:val="002A1F32"/>
    <w:rsid w:val="002C3E5E"/>
    <w:rsid w:val="002D01E7"/>
    <w:rsid w:val="002D6942"/>
    <w:rsid w:val="002E1735"/>
    <w:rsid w:val="002F1087"/>
    <w:rsid w:val="003015A5"/>
    <w:rsid w:val="00312AB2"/>
    <w:rsid w:val="00324D13"/>
    <w:rsid w:val="00330D09"/>
    <w:rsid w:val="003319CB"/>
    <w:rsid w:val="00332569"/>
    <w:rsid w:val="0034712C"/>
    <w:rsid w:val="003550B1"/>
    <w:rsid w:val="00356BB3"/>
    <w:rsid w:val="0038017C"/>
    <w:rsid w:val="00385060"/>
    <w:rsid w:val="00385435"/>
    <w:rsid w:val="00385594"/>
    <w:rsid w:val="00394B82"/>
    <w:rsid w:val="003A0B96"/>
    <w:rsid w:val="003A1A3C"/>
    <w:rsid w:val="003A309A"/>
    <w:rsid w:val="003B3B02"/>
    <w:rsid w:val="003B56CA"/>
    <w:rsid w:val="003B66D0"/>
    <w:rsid w:val="003C48D7"/>
    <w:rsid w:val="003D020A"/>
    <w:rsid w:val="003D513D"/>
    <w:rsid w:val="003F06C6"/>
    <w:rsid w:val="00402AC7"/>
    <w:rsid w:val="0041092D"/>
    <w:rsid w:val="00413BC5"/>
    <w:rsid w:val="004220C7"/>
    <w:rsid w:val="00432808"/>
    <w:rsid w:val="00441A16"/>
    <w:rsid w:val="00443209"/>
    <w:rsid w:val="00446FEA"/>
    <w:rsid w:val="00464A56"/>
    <w:rsid w:val="00472F18"/>
    <w:rsid w:val="00473423"/>
    <w:rsid w:val="00480384"/>
    <w:rsid w:val="004A4EB7"/>
    <w:rsid w:val="004B2106"/>
    <w:rsid w:val="004C2980"/>
    <w:rsid w:val="004C4CD0"/>
    <w:rsid w:val="004C6914"/>
    <w:rsid w:val="004E15C0"/>
    <w:rsid w:val="004E1E1D"/>
    <w:rsid w:val="004E4B9C"/>
    <w:rsid w:val="004E687F"/>
    <w:rsid w:val="004F399A"/>
    <w:rsid w:val="004F4879"/>
    <w:rsid w:val="004F4903"/>
    <w:rsid w:val="00501AE8"/>
    <w:rsid w:val="0050220F"/>
    <w:rsid w:val="005032F3"/>
    <w:rsid w:val="00503C52"/>
    <w:rsid w:val="00511331"/>
    <w:rsid w:val="00512A8A"/>
    <w:rsid w:val="00514F07"/>
    <w:rsid w:val="00520D4D"/>
    <w:rsid w:val="00521423"/>
    <w:rsid w:val="00523570"/>
    <w:rsid w:val="005444FA"/>
    <w:rsid w:val="00546DD5"/>
    <w:rsid w:val="005860A1"/>
    <w:rsid w:val="00587DFE"/>
    <w:rsid w:val="00593C3E"/>
    <w:rsid w:val="005A1641"/>
    <w:rsid w:val="005A265B"/>
    <w:rsid w:val="005C3266"/>
    <w:rsid w:val="005C5677"/>
    <w:rsid w:val="005D24E5"/>
    <w:rsid w:val="005E563C"/>
    <w:rsid w:val="005E62AA"/>
    <w:rsid w:val="005F0CDA"/>
    <w:rsid w:val="005F48F9"/>
    <w:rsid w:val="005F6C6B"/>
    <w:rsid w:val="00616638"/>
    <w:rsid w:val="0062662D"/>
    <w:rsid w:val="00636538"/>
    <w:rsid w:val="006400A5"/>
    <w:rsid w:val="00657C18"/>
    <w:rsid w:val="00666595"/>
    <w:rsid w:val="00666ECD"/>
    <w:rsid w:val="00676959"/>
    <w:rsid w:val="00676D6A"/>
    <w:rsid w:val="00681D54"/>
    <w:rsid w:val="0068434C"/>
    <w:rsid w:val="0069556B"/>
    <w:rsid w:val="006A2C1A"/>
    <w:rsid w:val="006B17E1"/>
    <w:rsid w:val="006B3B5C"/>
    <w:rsid w:val="006B7729"/>
    <w:rsid w:val="006C04FE"/>
    <w:rsid w:val="006C3E79"/>
    <w:rsid w:val="006C48A9"/>
    <w:rsid w:val="006D7B11"/>
    <w:rsid w:val="007032D0"/>
    <w:rsid w:val="00713B3B"/>
    <w:rsid w:val="00716EF7"/>
    <w:rsid w:val="0072283B"/>
    <w:rsid w:val="0073005E"/>
    <w:rsid w:val="007343D7"/>
    <w:rsid w:val="007454EC"/>
    <w:rsid w:val="0074760D"/>
    <w:rsid w:val="0075172E"/>
    <w:rsid w:val="00764C2B"/>
    <w:rsid w:val="00766977"/>
    <w:rsid w:val="00775850"/>
    <w:rsid w:val="00784A08"/>
    <w:rsid w:val="00784F4A"/>
    <w:rsid w:val="00791AF3"/>
    <w:rsid w:val="00792A91"/>
    <w:rsid w:val="007A080F"/>
    <w:rsid w:val="007A4459"/>
    <w:rsid w:val="007A7D68"/>
    <w:rsid w:val="007B6175"/>
    <w:rsid w:val="007C1909"/>
    <w:rsid w:val="007C79DF"/>
    <w:rsid w:val="007D694A"/>
    <w:rsid w:val="007E6B31"/>
    <w:rsid w:val="007F58E3"/>
    <w:rsid w:val="0080410B"/>
    <w:rsid w:val="00821634"/>
    <w:rsid w:val="008235E5"/>
    <w:rsid w:val="008274E7"/>
    <w:rsid w:val="00827D9D"/>
    <w:rsid w:val="00837D50"/>
    <w:rsid w:val="00854A8D"/>
    <w:rsid w:val="00856820"/>
    <w:rsid w:val="00861D94"/>
    <w:rsid w:val="0086531C"/>
    <w:rsid w:val="00866778"/>
    <w:rsid w:val="00874C24"/>
    <w:rsid w:val="00874C29"/>
    <w:rsid w:val="00881FB5"/>
    <w:rsid w:val="0088327A"/>
    <w:rsid w:val="008874F6"/>
    <w:rsid w:val="00892ADD"/>
    <w:rsid w:val="008A4A27"/>
    <w:rsid w:val="008B1CBE"/>
    <w:rsid w:val="008C7C67"/>
    <w:rsid w:val="008D017F"/>
    <w:rsid w:val="008D2906"/>
    <w:rsid w:val="008E664B"/>
    <w:rsid w:val="00915D08"/>
    <w:rsid w:val="009176E4"/>
    <w:rsid w:val="00923665"/>
    <w:rsid w:val="00923FC1"/>
    <w:rsid w:val="00925DB3"/>
    <w:rsid w:val="00930BF5"/>
    <w:rsid w:val="00935719"/>
    <w:rsid w:val="0093781B"/>
    <w:rsid w:val="009563E8"/>
    <w:rsid w:val="009565C2"/>
    <w:rsid w:val="0097303B"/>
    <w:rsid w:val="00980EAA"/>
    <w:rsid w:val="00982164"/>
    <w:rsid w:val="0098361C"/>
    <w:rsid w:val="00996D5C"/>
    <w:rsid w:val="009A6DAE"/>
    <w:rsid w:val="009B382E"/>
    <w:rsid w:val="009E63CA"/>
    <w:rsid w:val="009F16D5"/>
    <w:rsid w:val="009F1A6D"/>
    <w:rsid w:val="00A052AB"/>
    <w:rsid w:val="00A15636"/>
    <w:rsid w:val="00A16240"/>
    <w:rsid w:val="00A1696F"/>
    <w:rsid w:val="00A22006"/>
    <w:rsid w:val="00A424E7"/>
    <w:rsid w:val="00A43F84"/>
    <w:rsid w:val="00A51C4C"/>
    <w:rsid w:val="00A568E7"/>
    <w:rsid w:val="00A60784"/>
    <w:rsid w:val="00A71C0E"/>
    <w:rsid w:val="00A727C5"/>
    <w:rsid w:val="00A760CD"/>
    <w:rsid w:val="00A77608"/>
    <w:rsid w:val="00A8291E"/>
    <w:rsid w:val="00A87539"/>
    <w:rsid w:val="00A94E32"/>
    <w:rsid w:val="00AA48BF"/>
    <w:rsid w:val="00AB2D5F"/>
    <w:rsid w:val="00AB3DC7"/>
    <w:rsid w:val="00AC053F"/>
    <w:rsid w:val="00AC59C7"/>
    <w:rsid w:val="00AD37E0"/>
    <w:rsid w:val="00AD5F8A"/>
    <w:rsid w:val="00AD7BFA"/>
    <w:rsid w:val="00AE0510"/>
    <w:rsid w:val="00AF37CC"/>
    <w:rsid w:val="00AF4572"/>
    <w:rsid w:val="00AF52B4"/>
    <w:rsid w:val="00B0141A"/>
    <w:rsid w:val="00B07FD7"/>
    <w:rsid w:val="00B14432"/>
    <w:rsid w:val="00B24B68"/>
    <w:rsid w:val="00B36DD9"/>
    <w:rsid w:val="00B4206B"/>
    <w:rsid w:val="00B44A99"/>
    <w:rsid w:val="00B46F49"/>
    <w:rsid w:val="00B57AFE"/>
    <w:rsid w:val="00B646BF"/>
    <w:rsid w:val="00B91B57"/>
    <w:rsid w:val="00BA551E"/>
    <w:rsid w:val="00BB26EF"/>
    <w:rsid w:val="00BB74CD"/>
    <w:rsid w:val="00BC1FF4"/>
    <w:rsid w:val="00BC40D4"/>
    <w:rsid w:val="00BD1921"/>
    <w:rsid w:val="00BD1C4D"/>
    <w:rsid w:val="00BD1CBA"/>
    <w:rsid w:val="00BD1DF5"/>
    <w:rsid w:val="00BE392A"/>
    <w:rsid w:val="00BE5DD4"/>
    <w:rsid w:val="00C10589"/>
    <w:rsid w:val="00C10D6F"/>
    <w:rsid w:val="00C13791"/>
    <w:rsid w:val="00C17365"/>
    <w:rsid w:val="00C1789B"/>
    <w:rsid w:val="00C178B1"/>
    <w:rsid w:val="00C33E31"/>
    <w:rsid w:val="00C52761"/>
    <w:rsid w:val="00C544C9"/>
    <w:rsid w:val="00C54635"/>
    <w:rsid w:val="00C57DC9"/>
    <w:rsid w:val="00C60DCB"/>
    <w:rsid w:val="00C66F51"/>
    <w:rsid w:val="00CA359A"/>
    <w:rsid w:val="00CA6913"/>
    <w:rsid w:val="00CB4C1B"/>
    <w:rsid w:val="00CC669E"/>
    <w:rsid w:val="00CD2D53"/>
    <w:rsid w:val="00CE403B"/>
    <w:rsid w:val="00CF1102"/>
    <w:rsid w:val="00D07C51"/>
    <w:rsid w:val="00D108C6"/>
    <w:rsid w:val="00D11DD4"/>
    <w:rsid w:val="00D33305"/>
    <w:rsid w:val="00D3451B"/>
    <w:rsid w:val="00D37979"/>
    <w:rsid w:val="00D425FF"/>
    <w:rsid w:val="00D5154D"/>
    <w:rsid w:val="00D63C6F"/>
    <w:rsid w:val="00D6584A"/>
    <w:rsid w:val="00D82EAA"/>
    <w:rsid w:val="00D922A7"/>
    <w:rsid w:val="00DB66EB"/>
    <w:rsid w:val="00DB7EAE"/>
    <w:rsid w:val="00DC0906"/>
    <w:rsid w:val="00DC7D2B"/>
    <w:rsid w:val="00DE567A"/>
    <w:rsid w:val="00DF4C10"/>
    <w:rsid w:val="00DF63E8"/>
    <w:rsid w:val="00E1287E"/>
    <w:rsid w:val="00E22216"/>
    <w:rsid w:val="00E328D8"/>
    <w:rsid w:val="00E42CED"/>
    <w:rsid w:val="00E448BE"/>
    <w:rsid w:val="00E46C99"/>
    <w:rsid w:val="00E657D5"/>
    <w:rsid w:val="00EA0387"/>
    <w:rsid w:val="00EA03BC"/>
    <w:rsid w:val="00EB783A"/>
    <w:rsid w:val="00EC17BB"/>
    <w:rsid w:val="00EC3F44"/>
    <w:rsid w:val="00ED44CA"/>
    <w:rsid w:val="00EE3ADD"/>
    <w:rsid w:val="00EE477E"/>
    <w:rsid w:val="00EF13F2"/>
    <w:rsid w:val="00EF4594"/>
    <w:rsid w:val="00F00177"/>
    <w:rsid w:val="00F122EF"/>
    <w:rsid w:val="00F1738E"/>
    <w:rsid w:val="00F27A9D"/>
    <w:rsid w:val="00F33330"/>
    <w:rsid w:val="00F45654"/>
    <w:rsid w:val="00F53B86"/>
    <w:rsid w:val="00F545F0"/>
    <w:rsid w:val="00F56A4F"/>
    <w:rsid w:val="00F74691"/>
    <w:rsid w:val="00F777D4"/>
    <w:rsid w:val="00F77BC7"/>
    <w:rsid w:val="00F84BB7"/>
    <w:rsid w:val="00FA2DBE"/>
    <w:rsid w:val="00FA4B2D"/>
    <w:rsid w:val="00FA6700"/>
    <w:rsid w:val="00FB6F69"/>
    <w:rsid w:val="00FC25CF"/>
    <w:rsid w:val="00FC3F3E"/>
    <w:rsid w:val="00FC6995"/>
    <w:rsid w:val="00FD3CB1"/>
    <w:rsid w:val="00FD6625"/>
    <w:rsid w:val="00FE0F77"/>
    <w:rsid w:val="00FE120E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F69"/>
    <w:pPr>
      <w:jc w:val="center"/>
    </w:pPr>
    <w:rPr>
      <w:sz w:val="24"/>
      <w:szCs w:val="22"/>
      <w:lang w:eastAsia="en-US"/>
    </w:rPr>
  </w:style>
  <w:style w:type="paragraph" w:styleId="1">
    <w:name w:val="heading 1"/>
    <w:basedOn w:val="a0"/>
    <w:next w:val="a0"/>
    <w:link w:val="11"/>
    <w:uiPriority w:val="9"/>
    <w:qFormat/>
    <w:rsid w:val="0066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666ECD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uiPriority w:val="99"/>
    <w:qFormat/>
    <w:rsid w:val="00666EC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2D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87D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7DFE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085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85BB3"/>
  </w:style>
  <w:style w:type="paragraph" w:styleId="a8">
    <w:name w:val="footer"/>
    <w:basedOn w:val="a0"/>
    <w:link w:val="a9"/>
    <w:uiPriority w:val="99"/>
    <w:semiHidden/>
    <w:unhideWhenUsed/>
    <w:rsid w:val="00085B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85BB3"/>
  </w:style>
  <w:style w:type="paragraph" w:customStyle="1" w:styleId="ConsTitle">
    <w:name w:val="ConsTitle"/>
    <w:rsid w:val="006C4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5F6C6B"/>
    <w:rPr>
      <w:rFonts w:ascii="Calibri" w:eastAsia="Times New Roman" w:hAnsi="Calibri"/>
      <w:sz w:val="22"/>
      <w:szCs w:val="22"/>
    </w:rPr>
  </w:style>
  <w:style w:type="table" w:styleId="ab">
    <w:name w:val="Table Grid"/>
    <w:basedOn w:val="a2"/>
    <w:rsid w:val="008C7C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C7C67"/>
    <w:rPr>
      <w:i/>
      <w:iCs/>
    </w:rPr>
  </w:style>
  <w:style w:type="character" w:customStyle="1" w:styleId="10">
    <w:name w:val="Заголовок 1 Знак"/>
    <w:rsid w:val="00473423"/>
    <w:rPr>
      <w:rFonts w:ascii="Arial" w:hAnsi="Arial" w:cs="Arial"/>
      <w:b/>
      <w:bCs/>
      <w:noProof w:val="0"/>
      <w:kern w:val="32"/>
      <w:sz w:val="24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666EC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1"/>
    <w:link w:val="3"/>
    <w:uiPriority w:val="99"/>
    <w:rsid w:val="00666ECD"/>
    <w:rPr>
      <w:rFonts w:ascii="Arial" w:eastAsia="Times New Roman" w:hAnsi="Arial" w:cs="Arial"/>
      <w:b/>
      <w:bCs/>
      <w:sz w:val="26"/>
      <w:szCs w:val="26"/>
    </w:rPr>
  </w:style>
  <w:style w:type="paragraph" w:customStyle="1" w:styleId="12">
    <w:name w:val="Уровень1"/>
    <w:basedOn w:val="1"/>
    <w:link w:val="13"/>
    <w:qFormat/>
    <w:rsid w:val="00666ECD"/>
    <w:pPr>
      <w:keepNext w:val="0"/>
      <w:keepLine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aps/>
      <w:color w:val="000000"/>
      <w:kern w:val="36"/>
      <w:sz w:val="24"/>
      <w:szCs w:val="24"/>
      <w:lang w:eastAsia="ru-RU"/>
    </w:rPr>
  </w:style>
  <w:style w:type="character" w:customStyle="1" w:styleId="13">
    <w:name w:val="Уровень1 Знак"/>
    <w:link w:val="12"/>
    <w:rsid w:val="00666ECD"/>
    <w:rPr>
      <w:rFonts w:eastAsia="Times New Roman"/>
      <w:b/>
      <w:bCs/>
      <w:caps/>
      <w:color w:val="000000"/>
      <w:kern w:val="36"/>
      <w:sz w:val="24"/>
      <w:szCs w:val="24"/>
    </w:rPr>
  </w:style>
  <w:style w:type="paragraph" w:customStyle="1" w:styleId="14">
    <w:name w:val="Заголовок 1_ГП"/>
    <w:basedOn w:val="a0"/>
    <w:next w:val="a0"/>
    <w:link w:val="15"/>
    <w:qFormat/>
    <w:rsid w:val="00666ECD"/>
    <w:pPr>
      <w:keepNext/>
      <w:ind w:firstLine="720"/>
      <w:jc w:val="both"/>
    </w:pPr>
    <w:rPr>
      <w:rFonts w:eastAsia="Times New Roman"/>
      <w:b/>
      <w:caps/>
      <w:szCs w:val="20"/>
    </w:rPr>
  </w:style>
  <w:style w:type="character" w:customStyle="1" w:styleId="15">
    <w:name w:val="Заголовок 1_ГП Знак"/>
    <w:link w:val="14"/>
    <w:rsid w:val="00666ECD"/>
    <w:rPr>
      <w:rFonts w:eastAsia="Times New Roman"/>
      <w:b/>
      <w:caps/>
      <w:sz w:val="24"/>
      <w:lang w:eastAsia="en-US"/>
    </w:rPr>
  </w:style>
  <w:style w:type="character" w:customStyle="1" w:styleId="11">
    <w:name w:val="Заголовок 1 Знак1"/>
    <w:basedOn w:val="a1"/>
    <w:link w:val="1"/>
    <w:uiPriority w:val="9"/>
    <w:rsid w:val="00666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List Paragraph"/>
    <w:basedOn w:val="a0"/>
    <w:link w:val="ae"/>
    <w:uiPriority w:val="34"/>
    <w:qFormat/>
    <w:rsid w:val="00AB3DC7"/>
    <w:pPr>
      <w:ind w:left="720"/>
      <w:contextualSpacing/>
    </w:pPr>
  </w:style>
  <w:style w:type="paragraph" w:styleId="a">
    <w:name w:val="List Bullet"/>
    <w:basedOn w:val="a0"/>
    <w:rsid w:val="00996D5C"/>
    <w:pPr>
      <w:widowControl w:val="0"/>
      <w:numPr>
        <w:numId w:val="12"/>
      </w:numPr>
      <w:autoSpaceDE w:val="0"/>
      <w:autoSpaceDN w:val="0"/>
      <w:adjustRightInd w:val="0"/>
      <w:spacing w:before="120"/>
      <w:jc w:val="both"/>
    </w:pPr>
    <w:rPr>
      <w:rFonts w:eastAsia="Times New Roman"/>
      <w:sz w:val="26"/>
      <w:szCs w:val="20"/>
      <w:lang w:eastAsia="ru-RU"/>
    </w:rPr>
  </w:style>
  <w:style w:type="character" w:customStyle="1" w:styleId="ae">
    <w:name w:val="Абзац списка Знак"/>
    <w:link w:val="ad"/>
    <w:uiPriority w:val="34"/>
    <w:rsid w:val="00446FEA"/>
    <w:rPr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A2DB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4BC1-3676-4CFE-B308-0BFE6E9C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39</Pages>
  <Words>10141</Words>
  <Characters>57805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ОКС1</cp:lastModifiedBy>
  <cp:revision>26</cp:revision>
  <cp:lastPrinted>2014-12-29T04:46:00Z</cp:lastPrinted>
  <dcterms:created xsi:type="dcterms:W3CDTF">2014-12-27T14:05:00Z</dcterms:created>
  <dcterms:modified xsi:type="dcterms:W3CDTF">2015-09-21T02:02:00Z</dcterms:modified>
</cp:coreProperties>
</file>